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6ED55" w14:textId="4E78F106" w:rsidR="00B76A9E" w:rsidRDefault="00B76A9E" w:rsidP="00B76A9E">
      <w:pPr>
        <w:rPr>
          <w:rFonts w:ascii="Arial" w:hAnsi="Arial" w:cs="Arial"/>
          <w:b/>
          <w:sz w:val="24"/>
          <w:szCs w:val="24"/>
        </w:rPr>
      </w:pPr>
      <w:r w:rsidRPr="00C025AB">
        <w:rPr>
          <w:rFonts w:ascii="Arial" w:hAnsi="Arial" w:cs="Arial"/>
          <w:b/>
          <w:sz w:val="24"/>
          <w:szCs w:val="24"/>
        </w:rPr>
        <w:t xml:space="preserve">AGREEMENT BETWEEN THE </w:t>
      </w:r>
      <w:r w:rsidR="006625D1" w:rsidRPr="00C025AB">
        <w:rPr>
          <w:rFonts w:ascii="Arial" w:hAnsi="Arial" w:cs="Arial"/>
          <w:b/>
          <w:sz w:val="24"/>
          <w:szCs w:val="24"/>
        </w:rPr>
        <w:t xml:space="preserve">PENINSULA CLEAN ENERGY AUTHORITY </w:t>
      </w:r>
      <w:r w:rsidRPr="00C025AB">
        <w:rPr>
          <w:rFonts w:ascii="Arial" w:hAnsi="Arial" w:cs="Arial"/>
          <w:b/>
          <w:sz w:val="24"/>
          <w:szCs w:val="24"/>
        </w:rPr>
        <w:t xml:space="preserve">AND </w:t>
      </w:r>
      <w:r w:rsidR="001D7A11" w:rsidRPr="00C025AB">
        <w:rPr>
          <w:rFonts w:ascii="Arial" w:hAnsi="Arial" w:cs="Arial"/>
          <w:b/>
          <w:sz w:val="24"/>
          <w:szCs w:val="24"/>
          <w:highlight w:val="yellow"/>
        </w:rPr>
        <w:t>[</w:t>
      </w:r>
      <w:r w:rsidR="00C1647A">
        <w:rPr>
          <w:rFonts w:ascii="Arial" w:hAnsi="Arial" w:cs="Arial"/>
          <w:b/>
          <w:sz w:val="24"/>
          <w:szCs w:val="24"/>
          <w:highlight w:val="yellow"/>
        </w:rPr>
        <w:t>CONSULTANT</w:t>
      </w:r>
      <w:r w:rsidR="001D7A11" w:rsidRPr="00C025AB">
        <w:rPr>
          <w:rFonts w:ascii="Arial" w:hAnsi="Arial" w:cs="Arial"/>
          <w:b/>
          <w:sz w:val="24"/>
          <w:szCs w:val="24"/>
          <w:highlight w:val="yellow"/>
        </w:rPr>
        <w:t>]</w:t>
      </w:r>
    </w:p>
    <w:p w14:paraId="475BC72C" w14:textId="77777777" w:rsidR="00C025AB" w:rsidRPr="00C025AB" w:rsidRDefault="00C025AB" w:rsidP="00B76A9E">
      <w:pPr>
        <w:rPr>
          <w:rFonts w:ascii="Arial" w:hAnsi="Arial" w:cs="Arial"/>
          <w:b/>
          <w:sz w:val="24"/>
          <w:szCs w:val="24"/>
        </w:rPr>
      </w:pPr>
    </w:p>
    <w:p w14:paraId="26F4AF0A" w14:textId="514F568B" w:rsidR="00B76A9E" w:rsidRPr="00C025AB" w:rsidRDefault="007F4AEF" w:rsidP="00B76A9E">
      <w:pPr>
        <w:rPr>
          <w:rFonts w:ascii="Arial" w:hAnsi="Arial" w:cs="Arial"/>
          <w:sz w:val="24"/>
          <w:szCs w:val="24"/>
        </w:rPr>
      </w:pPr>
      <w:r w:rsidRPr="00C025AB">
        <w:rPr>
          <w:rFonts w:ascii="Arial" w:hAnsi="Arial" w:cs="Arial"/>
          <w:sz w:val="24"/>
          <w:szCs w:val="24"/>
        </w:rPr>
        <w:t>This Agreement is</w:t>
      </w:r>
      <w:r w:rsidR="00B76A9E" w:rsidRPr="00C025AB">
        <w:rPr>
          <w:rFonts w:ascii="Arial" w:hAnsi="Arial" w:cs="Arial"/>
          <w:sz w:val="24"/>
          <w:szCs w:val="24"/>
        </w:rPr>
        <w:t xml:space="preserve"> entered into this </w:t>
      </w:r>
      <w:r w:rsidR="001D7A11" w:rsidRPr="00C025AB">
        <w:rPr>
          <w:rFonts w:ascii="Arial" w:hAnsi="Arial" w:cs="Arial"/>
          <w:sz w:val="24"/>
          <w:szCs w:val="24"/>
          <w:highlight w:val="yellow"/>
        </w:rPr>
        <w:t>[day]</w:t>
      </w:r>
      <w:r w:rsidR="00B76A9E" w:rsidRPr="00C025AB">
        <w:rPr>
          <w:rFonts w:ascii="Arial" w:hAnsi="Arial" w:cs="Arial"/>
          <w:sz w:val="24"/>
          <w:szCs w:val="24"/>
        </w:rPr>
        <w:t xml:space="preserve"> day of </w:t>
      </w:r>
      <w:r w:rsidR="001D7A11" w:rsidRPr="00C025AB">
        <w:rPr>
          <w:rFonts w:ascii="Arial" w:hAnsi="Arial" w:cs="Arial"/>
          <w:sz w:val="24"/>
          <w:szCs w:val="24"/>
          <w:highlight w:val="yellow"/>
        </w:rPr>
        <w:t>[month]</w:t>
      </w:r>
      <w:r w:rsidR="009B5D6F" w:rsidRPr="00C025AB">
        <w:rPr>
          <w:rFonts w:ascii="Arial" w:hAnsi="Arial" w:cs="Arial"/>
          <w:sz w:val="24"/>
          <w:szCs w:val="24"/>
          <w:highlight w:val="yellow"/>
        </w:rPr>
        <w:t>,</w:t>
      </w:r>
      <w:r w:rsidR="001D7A11" w:rsidRPr="00C025AB">
        <w:rPr>
          <w:rFonts w:ascii="Arial" w:hAnsi="Arial" w:cs="Arial"/>
          <w:sz w:val="24"/>
          <w:szCs w:val="24"/>
          <w:highlight w:val="yellow"/>
        </w:rPr>
        <w:t xml:space="preserve"> [year]</w:t>
      </w:r>
      <w:r w:rsidR="00B76A9E" w:rsidRPr="00C025AB">
        <w:rPr>
          <w:rFonts w:ascii="Arial" w:hAnsi="Arial" w:cs="Arial"/>
          <w:sz w:val="24"/>
          <w:szCs w:val="24"/>
          <w:highlight w:val="yellow"/>
        </w:rPr>
        <w:t>,</w:t>
      </w:r>
      <w:r w:rsidR="00B76A9E" w:rsidRPr="00C025AB">
        <w:rPr>
          <w:rFonts w:ascii="Arial" w:hAnsi="Arial" w:cs="Arial"/>
          <w:sz w:val="24"/>
          <w:szCs w:val="24"/>
        </w:rPr>
        <w:t xml:space="preserve"> by and between the </w:t>
      </w:r>
      <w:r w:rsidR="002E73F9" w:rsidRPr="00C025AB">
        <w:rPr>
          <w:rFonts w:ascii="Arial" w:hAnsi="Arial" w:cs="Arial"/>
          <w:sz w:val="24"/>
          <w:szCs w:val="24"/>
        </w:rPr>
        <w:t>Peninsula Clean Energy Authority</w:t>
      </w:r>
      <w:r w:rsidR="00B76A9E" w:rsidRPr="00C025AB">
        <w:rPr>
          <w:rFonts w:ascii="Arial" w:hAnsi="Arial" w:cs="Arial"/>
          <w:sz w:val="24"/>
          <w:szCs w:val="24"/>
        </w:rPr>
        <w:t xml:space="preserve">, </w:t>
      </w:r>
      <w:r w:rsidRPr="00C025AB">
        <w:rPr>
          <w:rFonts w:ascii="Arial" w:hAnsi="Arial" w:cs="Arial"/>
          <w:sz w:val="24"/>
          <w:szCs w:val="24"/>
        </w:rPr>
        <w:t xml:space="preserve">a </w:t>
      </w:r>
      <w:r w:rsidR="002E73F9" w:rsidRPr="00C025AB">
        <w:rPr>
          <w:rFonts w:ascii="Arial" w:hAnsi="Arial" w:cs="Arial"/>
          <w:sz w:val="24"/>
          <w:szCs w:val="24"/>
        </w:rPr>
        <w:t>joint powers authority</w:t>
      </w:r>
      <w:r w:rsidRPr="00C025AB">
        <w:rPr>
          <w:rFonts w:ascii="Arial" w:hAnsi="Arial" w:cs="Arial"/>
          <w:sz w:val="24"/>
          <w:szCs w:val="24"/>
        </w:rPr>
        <w:t xml:space="preserve"> of the state of California, </w:t>
      </w:r>
      <w:r w:rsidR="00B76A9E" w:rsidRPr="00C025AB">
        <w:rPr>
          <w:rFonts w:ascii="Arial" w:hAnsi="Arial" w:cs="Arial"/>
          <w:sz w:val="24"/>
          <w:szCs w:val="24"/>
        </w:rPr>
        <w:t>hereinafter called “</w:t>
      </w:r>
      <w:r w:rsidR="002E73F9" w:rsidRPr="00C025AB">
        <w:rPr>
          <w:rFonts w:ascii="Arial" w:hAnsi="Arial" w:cs="Arial"/>
          <w:sz w:val="24"/>
          <w:szCs w:val="24"/>
        </w:rPr>
        <w:t>PCEA</w:t>
      </w:r>
      <w:r w:rsidR="00DF2E88" w:rsidRPr="00C025AB">
        <w:rPr>
          <w:rFonts w:ascii="Arial" w:hAnsi="Arial" w:cs="Arial"/>
          <w:sz w:val="24"/>
          <w:szCs w:val="24"/>
        </w:rPr>
        <w:t>,</w:t>
      </w:r>
      <w:r w:rsidR="00B76A9E" w:rsidRPr="00C025AB">
        <w:rPr>
          <w:rFonts w:ascii="Arial" w:hAnsi="Arial" w:cs="Arial"/>
          <w:sz w:val="24"/>
          <w:szCs w:val="24"/>
        </w:rPr>
        <w:t xml:space="preserve">” and </w:t>
      </w:r>
      <w:r w:rsidR="001D7A11" w:rsidRPr="00C025AB">
        <w:rPr>
          <w:rFonts w:ascii="Arial" w:hAnsi="Arial" w:cs="Arial"/>
          <w:sz w:val="24"/>
          <w:szCs w:val="24"/>
          <w:highlight w:val="yellow"/>
        </w:rPr>
        <w:t>[</w:t>
      </w:r>
      <w:r w:rsidR="00C1647A">
        <w:rPr>
          <w:rFonts w:ascii="Arial" w:hAnsi="Arial" w:cs="Arial"/>
          <w:sz w:val="24"/>
          <w:szCs w:val="24"/>
          <w:highlight w:val="yellow"/>
        </w:rPr>
        <w:t>Consultant</w:t>
      </w:r>
      <w:r w:rsidR="001D7A11" w:rsidRPr="00C025AB">
        <w:rPr>
          <w:rFonts w:ascii="Arial" w:hAnsi="Arial" w:cs="Arial"/>
          <w:sz w:val="24"/>
          <w:szCs w:val="24"/>
        </w:rPr>
        <w:t>]</w:t>
      </w:r>
      <w:r w:rsidR="00B76A9E" w:rsidRPr="00C025AB">
        <w:rPr>
          <w:rFonts w:ascii="Arial" w:hAnsi="Arial" w:cs="Arial"/>
          <w:sz w:val="24"/>
          <w:szCs w:val="24"/>
        </w:rPr>
        <w:t>, h</w:t>
      </w:r>
      <w:r w:rsidRPr="00C025AB">
        <w:rPr>
          <w:rFonts w:ascii="Arial" w:hAnsi="Arial" w:cs="Arial"/>
          <w:sz w:val="24"/>
          <w:szCs w:val="24"/>
        </w:rPr>
        <w:t>ereinafter called “</w:t>
      </w:r>
      <w:r w:rsidR="00C1647A">
        <w:rPr>
          <w:rFonts w:ascii="Arial" w:hAnsi="Arial" w:cs="Arial"/>
          <w:sz w:val="24"/>
          <w:szCs w:val="24"/>
        </w:rPr>
        <w:t>Consultant</w:t>
      </w:r>
      <w:r w:rsidRPr="00C025AB">
        <w:rPr>
          <w:rFonts w:ascii="Arial" w:hAnsi="Arial" w:cs="Arial"/>
          <w:sz w:val="24"/>
          <w:szCs w:val="24"/>
        </w:rPr>
        <w:t>.”</w:t>
      </w:r>
    </w:p>
    <w:p w14:paraId="13EBD420" w14:textId="77777777" w:rsidR="00B76A9E" w:rsidRPr="00C025AB" w:rsidRDefault="00D12773" w:rsidP="00D12773">
      <w:pPr>
        <w:jc w:val="center"/>
        <w:rPr>
          <w:rFonts w:ascii="Arial" w:hAnsi="Arial" w:cs="Arial"/>
          <w:sz w:val="24"/>
          <w:szCs w:val="24"/>
        </w:rPr>
      </w:pPr>
      <w:r w:rsidRPr="00C025AB">
        <w:rPr>
          <w:rFonts w:ascii="Arial" w:hAnsi="Arial" w:cs="Arial"/>
          <w:sz w:val="24"/>
          <w:szCs w:val="24"/>
        </w:rPr>
        <w:t>*</w:t>
      </w:r>
      <w:r w:rsidRPr="00C025AB">
        <w:rPr>
          <w:rFonts w:ascii="Arial" w:hAnsi="Arial" w:cs="Arial"/>
          <w:sz w:val="24"/>
          <w:szCs w:val="24"/>
        </w:rPr>
        <w:tab/>
        <w:t>*</w:t>
      </w:r>
      <w:r w:rsidRPr="00C025AB">
        <w:rPr>
          <w:rFonts w:ascii="Arial" w:hAnsi="Arial" w:cs="Arial"/>
          <w:sz w:val="24"/>
          <w:szCs w:val="24"/>
        </w:rPr>
        <w:tab/>
        <w:t>*</w:t>
      </w:r>
    </w:p>
    <w:p w14:paraId="593579A9" w14:textId="77777777" w:rsidR="00B76A9E" w:rsidRPr="00C025AB" w:rsidRDefault="00371081" w:rsidP="00B76A9E">
      <w:pPr>
        <w:rPr>
          <w:rFonts w:ascii="Arial" w:hAnsi="Arial" w:cs="Arial"/>
          <w:sz w:val="24"/>
          <w:szCs w:val="24"/>
        </w:rPr>
      </w:pPr>
      <w:r w:rsidRPr="00C025AB">
        <w:rPr>
          <w:rFonts w:ascii="Arial" w:hAnsi="Arial" w:cs="Arial"/>
          <w:sz w:val="24"/>
          <w:szCs w:val="24"/>
        </w:rPr>
        <w:t>Whereas</w:t>
      </w:r>
      <w:r w:rsidR="00B76A9E" w:rsidRPr="00C025AB">
        <w:rPr>
          <w:rFonts w:ascii="Arial" w:hAnsi="Arial" w:cs="Arial"/>
          <w:sz w:val="24"/>
          <w:szCs w:val="24"/>
        </w:rPr>
        <w:t xml:space="preserve">, pursuant to </w:t>
      </w:r>
      <w:r w:rsidR="005D1EAF" w:rsidRPr="00C025AB">
        <w:rPr>
          <w:rFonts w:ascii="Arial" w:hAnsi="Arial" w:cs="Arial"/>
          <w:sz w:val="24"/>
          <w:szCs w:val="24"/>
        </w:rPr>
        <w:t>Section 6508 of the Joint Exercise of Powers Act</w:t>
      </w:r>
      <w:r w:rsidR="00B76A9E" w:rsidRPr="00C025AB">
        <w:rPr>
          <w:rFonts w:ascii="Arial" w:hAnsi="Arial" w:cs="Arial"/>
          <w:sz w:val="24"/>
          <w:szCs w:val="24"/>
        </w:rPr>
        <w:t xml:space="preserve">, </w:t>
      </w:r>
      <w:r w:rsidR="002E73F9" w:rsidRPr="00C025AB">
        <w:rPr>
          <w:rFonts w:ascii="Arial" w:hAnsi="Arial" w:cs="Arial"/>
          <w:sz w:val="24"/>
          <w:szCs w:val="24"/>
        </w:rPr>
        <w:t xml:space="preserve">PCEA </w:t>
      </w:r>
      <w:r w:rsidR="00B76A9E" w:rsidRPr="00C025AB">
        <w:rPr>
          <w:rFonts w:ascii="Arial" w:hAnsi="Arial" w:cs="Arial"/>
          <w:sz w:val="24"/>
          <w:szCs w:val="24"/>
        </w:rPr>
        <w:t xml:space="preserve">may contract with independent contractors for the furnishing of services to or for </w:t>
      </w:r>
      <w:r w:rsidR="002E73F9" w:rsidRPr="00C025AB">
        <w:rPr>
          <w:rFonts w:ascii="Arial" w:hAnsi="Arial" w:cs="Arial"/>
          <w:sz w:val="24"/>
          <w:szCs w:val="24"/>
        </w:rPr>
        <w:t>PCEA</w:t>
      </w:r>
      <w:r w:rsidR="00B76A9E" w:rsidRPr="00C025AB">
        <w:rPr>
          <w:rFonts w:ascii="Arial" w:hAnsi="Arial" w:cs="Arial"/>
          <w:sz w:val="24"/>
          <w:szCs w:val="24"/>
        </w:rPr>
        <w:t>;</w:t>
      </w:r>
      <w:r w:rsidRPr="00C025AB">
        <w:rPr>
          <w:rFonts w:ascii="Arial" w:hAnsi="Arial" w:cs="Arial"/>
          <w:sz w:val="24"/>
          <w:szCs w:val="24"/>
        </w:rPr>
        <w:t xml:space="preserve"> and</w:t>
      </w:r>
    </w:p>
    <w:p w14:paraId="73891E69" w14:textId="11ADB763" w:rsidR="007F4AEF" w:rsidRDefault="00371081" w:rsidP="00B76A9E">
      <w:pPr>
        <w:rPr>
          <w:rFonts w:ascii="Arial" w:hAnsi="Arial" w:cs="Arial"/>
          <w:sz w:val="24"/>
          <w:szCs w:val="24"/>
        </w:rPr>
      </w:pPr>
      <w:r w:rsidRPr="00C025AB">
        <w:rPr>
          <w:rFonts w:ascii="Arial" w:hAnsi="Arial" w:cs="Arial"/>
          <w:sz w:val="24"/>
          <w:szCs w:val="24"/>
        </w:rPr>
        <w:t>Whereas</w:t>
      </w:r>
      <w:r w:rsidR="007F4AEF" w:rsidRPr="00C025AB">
        <w:rPr>
          <w:rFonts w:ascii="Arial" w:hAnsi="Arial" w:cs="Arial"/>
          <w:sz w:val="24"/>
          <w:szCs w:val="24"/>
        </w:rPr>
        <w:t xml:space="preserve">, it is necessary and desirable that </w:t>
      </w:r>
      <w:r w:rsidR="00C1647A">
        <w:rPr>
          <w:rFonts w:ascii="Arial" w:hAnsi="Arial" w:cs="Arial"/>
          <w:sz w:val="24"/>
          <w:szCs w:val="24"/>
        </w:rPr>
        <w:t>Consultant</w:t>
      </w:r>
      <w:r w:rsidR="007F4AEF" w:rsidRPr="00C025AB">
        <w:rPr>
          <w:rFonts w:ascii="Arial" w:hAnsi="Arial" w:cs="Arial"/>
          <w:sz w:val="24"/>
          <w:szCs w:val="24"/>
        </w:rPr>
        <w:t xml:space="preserve"> be retained for the purpose of </w:t>
      </w:r>
      <w:r w:rsidR="001D7A11" w:rsidRPr="00C025AB">
        <w:rPr>
          <w:rFonts w:ascii="Arial" w:hAnsi="Arial" w:cs="Arial"/>
          <w:sz w:val="24"/>
          <w:szCs w:val="24"/>
          <w:highlight w:val="yellow"/>
        </w:rPr>
        <w:t>[purpose].</w:t>
      </w:r>
    </w:p>
    <w:p w14:paraId="6E609010" w14:textId="77777777" w:rsidR="00C025AB" w:rsidRPr="00C025AB" w:rsidRDefault="00C025AB" w:rsidP="00B76A9E">
      <w:pPr>
        <w:rPr>
          <w:rFonts w:ascii="Arial" w:hAnsi="Arial" w:cs="Arial"/>
          <w:sz w:val="24"/>
          <w:szCs w:val="24"/>
        </w:rPr>
      </w:pPr>
    </w:p>
    <w:p w14:paraId="0983A1A3" w14:textId="77777777" w:rsidR="00371081" w:rsidRPr="00C025AB" w:rsidRDefault="00371081" w:rsidP="00B76A9E">
      <w:pPr>
        <w:rPr>
          <w:rFonts w:ascii="Arial" w:hAnsi="Arial" w:cs="Arial"/>
          <w:b/>
          <w:sz w:val="24"/>
          <w:szCs w:val="24"/>
        </w:rPr>
      </w:pPr>
      <w:r w:rsidRPr="00C025AB">
        <w:rPr>
          <w:rFonts w:ascii="Arial" w:hAnsi="Arial" w:cs="Arial"/>
          <w:b/>
          <w:sz w:val="24"/>
          <w:szCs w:val="24"/>
        </w:rPr>
        <w:t>Now, therefore, it is agreed by the parties to this Agreement as follows:</w:t>
      </w:r>
    </w:p>
    <w:p w14:paraId="19DCAC61" w14:textId="77777777" w:rsidR="00A551BF" w:rsidRPr="00C025AB" w:rsidRDefault="00A551BF" w:rsidP="00371081">
      <w:pPr>
        <w:numPr>
          <w:ilvl w:val="0"/>
          <w:numId w:val="2"/>
        </w:numPr>
        <w:ind w:hanging="720"/>
        <w:rPr>
          <w:rFonts w:ascii="Arial" w:hAnsi="Arial" w:cs="Arial"/>
          <w:b/>
          <w:sz w:val="24"/>
          <w:szCs w:val="24"/>
          <w:u w:val="single"/>
        </w:rPr>
        <w:sectPr w:rsidR="00A551BF" w:rsidRPr="00C025AB" w:rsidSect="00C025AB">
          <w:headerReference w:type="default" r:id="rId8"/>
          <w:footerReference w:type="default" r:id="rId9"/>
          <w:pgSz w:w="12240" w:h="15840"/>
          <w:pgMar w:top="1440" w:right="1440" w:bottom="1440" w:left="1440" w:header="720" w:footer="720" w:gutter="0"/>
          <w:cols w:space="720"/>
          <w:docGrid w:linePitch="360"/>
        </w:sectPr>
      </w:pPr>
    </w:p>
    <w:p w14:paraId="41CDC7A0" w14:textId="77777777" w:rsidR="00371081" w:rsidRPr="00C025AB" w:rsidRDefault="00371081" w:rsidP="00371081">
      <w:pPr>
        <w:numPr>
          <w:ilvl w:val="0"/>
          <w:numId w:val="2"/>
        </w:numPr>
        <w:ind w:hanging="720"/>
        <w:rPr>
          <w:rFonts w:ascii="Arial" w:hAnsi="Arial" w:cs="Arial"/>
          <w:b/>
          <w:sz w:val="24"/>
          <w:szCs w:val="24"/>
          <w:u w:val="single"/>
        </w:rPr>
      </w:pPr>
      <w:r w:rsidRPr="00C025AB">
        <w:rPr>
          <w:rFonts w:ascii="Arial" w:hAnsi="Arial" w:cs="Arial"/>
          <w:b/>
          <w:sz w:val="24"/>
          <w:szCs w:val="24"/>
          <w:u w:val="single"/>
        </w:rPr>
        <w:t>Exhibits and Attachments</w:t>
      </w:r>
    </w:p>
    <w:p w14:paraId="0E701C6B" w14:textId="77777777" w:rsidR="00371081" w:rsidRPr="00C025AB" w:rsidRDefault="00371081" w:rsidP="00371081">
      <w:pPr>
        <w:rPr>
          <w:rFonts w:ascii="Arial" w:hAnsi="Arial" w:cs="Arial"/>
          <w:sz w:val="24"/>
          <w:szCs w:val="24"/>
        </w:rPr>
      </w:pPr>
      <w:r w:rsidRPr="00C025AB">
        <w:rPr>
          <w:rFonts w:ascii="Arial" w:hAnsi="Arial" w:cs="Arial"/>
          <w:sz w:val="24"/>
          <w:szCs w:val="24"/>
        </w:rPr>
        <w:t>The following exhibits and attachments are attached to this Agreement and incorporated into this Agreement by this reference:</w:t>
      </w:r>
    </w:p>
    <w:p w14:paraId="7DFEFFCC" w14:textId="119C986E" w:rsidR="009B5D6F" w:rsidRPr="00C025AB" w:rsidRDefault="00D12773" w:rsidP="009B5D6F">
      <w:pPr>
        <w:ind w:left="720"/>
        <w:rPr>
          <w:rFonts w:ascii="Arial" w:hAnsi="Arial" w:cs="Arial"/>
          <w:b/>
          <w:sz w:val="24"/>
          <w:szCs w:val="24"/>
          <w:u w:val="single"/>
        </w:rPr>
      </w:pPr>
      <w:r w:rsidRPr="00C025AB">
        <w:rPr>
          <w:rFonts w:ascii="Arial" w:hAnsi="Arial" w:cs="Arial"/>
          <w:sz w:val="24"/>
          <w:szCs w:val="24"/>
        </w:rPr>
        <w:t>Exhibit A—Services</w:t>
      </w:r>
      <w:r w:rsidRPr="00C025AB">
        <w:rPr>
          <w:rFonts w:ascii="Arial" w:hAnsi="Arial" w:cs="Arial"/>
          <w:sz w:val="24"/>
          <w:szCs w:val="24"/>
        </w:rPr>
        <w:br/>
        <w:t>Exhibit B—</w:t>
      </w:r>
      <w:r w:rsidR="004A0577">
        <w:rPr>
          <w:rFonts w:ascii="Arial" w:hAnsi="Arial" w:cs="Arial"/>
          <w:sz w:val="24"/>
          <w:szCs w:val="24"/>
        </w:rPr>
        <w:t>PCE Obligations</w:t>
      </w:r>
    </w:p>
    <w:p w14:paraId="3AA82787" w14:textId="0A971B64" w:rsidR="00D12773" w:rsidRPr="00C025AB" w:rsidRDefault="00D12773" w:rsidP="00B469D2">
      <w:pPr>
        <w:numPr>
          <w:ilvl w:val="0"/>
          <w:numId w:val="2"/>
        </w:numPr>
        <w:ind w:hanging="720"/>
        <w:rPr>
          <w:rFonts w:ascii="Arial" w:hAnsi="Arial" w:cs="Arial"/>
          <w:b/>
          <w:sz w:val="24"/>
          <w:szCs w:val="24"/>
          <w:u w:val="single"/>
        </w:rPr>
      </w:pPr>
      <w:r w:rsidRPr="00C025AB">
        <w:rPr>
          <w:rFonts w:ascii="Arial" w:hAnsi="Arial" w:cs="Arial"/>
          <w:b/>
          <w:sz w:val="24"/>
          <w:szCs w:val="24"/>
          <w:u w:val="single"/>
        </w:rPr>
        <w:t xml:space="preserve">Services to be performed by </w:t>
      </w:r>
      <w:r w:rsidR="00C1647A">
        <w:rPr>
          <w:rFonts w:ascii="Arial" w:hAnsi="Arial" w:cs="Arial"/>
          <w:b/>
          <w:sz w:val="24"/>
          <w:szCs w:val="24"/>
          <w:u w:val="single"/>
        </w:rPr>
        <w:t>Consultant</w:t>
      </w:r>
    </w:p>
    <w:p w14:paraId="6001279B" w14:textId="032D0941" w:rsidR="00D12773" w:rsidRDefault="00C1647A" w:rsidP="00D12773">
      <w:pPr>
        <w:rPr>
          <w:rFonts w:ascii="Arial" w:hAnsi="Arial" w:cs="Arial"/>
          <w:sz w:val="24"/>
          <w:szCs w:val="24"/>
        </w:rPr>
      </w:pPr>
      <w:r>
        <w:rPr>
          <w:rFonts w:ascii="Arial" w:hAnsi="Arial" w:cs="Arial"/>
          <w:sz w:val="24"/>
          <w:szCs w:val="24"/>
        </w:rPr>
        <w:t>Consultant</w:t>
      </w:r>
      <w:r w:rsidR="00D12773" w:rsidRPr="00C025AB">
        <w:rPr>
          <w:rFonts w:ascii="Arial" w:hAnsi="Arial" w:cs="Arial"/>
          <w:sz w:val="24"/>
          <w:szCs w:val="24"/>
        </w:rPr>
        <w:t xml:space="preserve"> shall perform services for </w:t>
      </w:r>
      <w:r w:rsidR="00E72B5D" w:rsidRPr="00C025AB">
        <w:rPr>
          <w:rFonts w:ascii="Arial" w:hAnsi="Arial" w:cs="Arial"/>
          <w:sz w:val="24"/>
          <w:szCs w:val="24"/>
        </w:rPr>
        <w:t>PCEA</w:t>
      </w:r>
      <w:r w:rsidR="00D12773" w:rsidRPr="00C025AB">
        <w:rPr>
          <w:rFonts w:ascii="Arial" w:hAnsi="Arial" w:cs="Arial"/>
          <w:sz w:val="24"/>
          <w:szCs w:val="24"/>
        </w:rPr>
        <w:t xml:space="preserve"> in accordance with the terms, conditions, and specifications set forth </w:t>
      </w:r>
      <w:r w:rsidR="00955CFA" w:rsidRPr="00C025AB">
        <w:rPr>
          <w:rFonts w:ascii="Arial" w:hAnsi="Arial" w:cs="Arial"/>
          <w:sz w:val="24"/>
          <w:szCs w:val="24"/>
        </w:rPr>
        <w:t>in this Agreement</w:t>
      </w:r>
      <w:r w:rsidR="00D12773" w:rsidRPr="00C025AB">
        <w:rPr>
          <w:rFonts w:ascii="Arial" w:hAnsi="Arial" w:cs="Arial"/>
          <w:sz w:val="24"/>
          <w:szCs w:val="24"/>
        </w:rPr>
        <w:t xml:space="preserve"> and in Exhibit A.</w:t>
      </w:r>
    </w:p>
    <w:p w14:paraId="6790FA74" w14:textId="03F093DB" w:rsidR="00C1647A" w:rsidRPr="00C025AB" w:rsidRDefault="00C1647A" w:rsidP="00C1647A">
      <w:pPr>
        <w:numPr>
          <w:ilvl w:val="0"/>
          <w:numId w:val="2"/>
        </w:numPr>
        <w:ind w:hanging="720"/>
        <w:rPr>
          <w:rFonts w:ascii="Arial" w:hAnsi="Arial" w:cs="Arial"/>
          <w:b/>
          <w:sz w:val="24"/>
          <w:szCs w:val="24"/>
          <w:u w:val="single"/>
        </w:rPr>
      </w:pPr>
      <w:r>
        <w:rPr>
          <w:rFonts w:ascii="Arial" w:hAnsi="Arial" w:cs="Arial"/>
          <w:b/>
          <w:sz w:val="24"/>
          <w:szCs w:val="24"/>
          <w:u w:val="single"/>
        </w:rPr>
        <w:t>Obligations of</w:t>
      </w:r>
      <w:r w:rsidRPr="00C025AB">
        <w:rPr>
          <w:rFonts w:ascii="Arial" w:hAnsi="Arial" w:cs="Arial"/>
          <w:b/>
          <w:sz w:val="24"/>
          <w:szCs w:val="24"/>
          <w:u w:val="single"/>
        </w:rPr>
        <w:t xml:space="preserve"> </w:t>
      </w:r>
      <w:r>
        <w:rPr>
          <w:rFonts w:ascii="Arial" w:hAnsi="Arial" w:cs="Arial"/>
          <w:b/>
          <w:sz w:val="24"/>
          <w:szCs w:val="24"/>
          <w:u w:val="single"/>
        </w:rPr>
        <w:t>PCEA</w:t>
      </w:r>
    </w:p>
    <w:p w14:paraId="3FE523C9" w14:textId="75370ADC" w:rsidR="00C1647A" w:rsidRPr="00C025AB" w:rsidRDefault="00C1647A" w:rsidP="00C1647A">
      <w:pPr>
        <w:rPr>
          <w:rFonts w:ascii="Arial" w:hAnsi="Arial" w:cs="Arial"/>
          <w:sz w:val="24"/>
          <w:szCs w:val="24"/>
        </w:rPr>
      </w:pPr>
      <w:r>
        <w:rPr>
          <w:rFonts w:ascii="Arial" w:hAnsi="Arial" w:cs="Arial"/>
          <w:sz w:val="24"/>
          <w:szCs w:val="24"/>
        </w:rPr>
        <w:t>PCEA</w:t>
      </w:r>
      <w:r w:rsidRPr="00C025AB">
        <w:rPr>
          <w:rFonts w:ascii="Arial" w:hAnsi="Arial" w:cs="Arial"/>
          <w:sz w:val="24"/>
          <w:szCs w:val="24"/>
        </w:rPr>
        <w:t xml:space="preserve"> shall perform </w:t>
      </w:r>
      <w:r>
        <w:rPr>
          <w:rFonts w:ascii="Arial" w:hAnsi="Arial" w:cs="Arial"/>
          <w:sz w:val="24"/>
          <w:szCs w:val="24"/>
        </w:rPr>
        <w:t>obligations</w:t>
      </w:r>
      <w:r w:rsidRPr="00C025AB">
        <w:rPr>
          <w:rFonts w:ascii="Arial" w:hAnsi="Arial" w:cs="Arial"/>
          <w:sz w:val="24"/>
          <w:szCs w:val="24"/>
        </w:rPr>
        <w:t xml:space="preserve"> </w:t>
      </w:r>
      <w:r>
        <w:rPr>
          <w:rFonts w:ascii="Arial" w:hAnsi="Arial" w:cs="Arial"/>
          <w:sz w:val="24"/>
          <w:szCs w:val="24"/>
        </w:rPr>
        <w:t>under the agreement</w:t>
      </w:r>
      <w:r w:rsidRPr="00C025AB">
        <w:rPr>
          <w:rFonts w:ascii="Arial" w:hAnsi="Arial" w:cs="Arial"/>
          <w:sz w:val="24"/>
          <w:szCs w:val="24"/>
        </w:rPr>
        <w:t xml:space="preserve"> in accordance with the terms, conditions, and specifications set forth in this Agreement and in Exhibit </w:t>
      </w:r>
      <w:r>
        <w:rPr>
          <w:rFonts w:ascii="Arial" w:hAnsi="Arial" w:cs="Arial"/>
          <w:sz w:val="24"/>
          <w:szCs w:val="24"/>
        </w:rPr>
        <w:t>B</w:t>
      </w:r>
      <w:r w:rsidRPr="00C025AB">
        <w:rPr>
          <w:rFonts w:ascii="Arial" w:hAnsi="Arial" w:cs="Arial"/>
          <w:sz w:val="24"/>
          <w:szCs w:val="24"/>
        </w:rPr>
        <w:t>.</w:t>
      </w:r>
    </w:p>
    <w:p w14:paraId="42CC8951" w14:textId="77777777" w:rsidR="00D12773" w:rsidRPr="00C025AB" w:rsidRDefault="00A868DB" w:rsidP="00D12773">
      <w:pPr>
        <w:numPr>
          <w:ilvl w:val="0"/>
          <w:numId w:val="2"/>
        </w:numPr>
        <w:ind w:hanging="720"/>
        <w:rPr>
          <w:rFonts w:ascii="Arial" w:hAnsi="Arial" w:cs="Arial"/>
          <w:b/>
          <w:sz w:val="24"/>
          <w:szCs w:val="24"/>
          <w:u w:val="single"/>
        </w:rPr>
      </w:pPr>
      <w:r w:rsidRPr="00C025AB">
        <w:rPr>
          <w:rFonts w:ascii="Arial" w:hAnsi="Arial" w:cs="Arial"/>
          <w:b/>
          <w:sz w:val="24"/>
          <w:szCs w:val="24"/>
          <w:u w:val="single"/>
        </w:rPr>
        <w:t>Term</w:t>
      </w:r>
    </w:p>
    <w:p w14:paraId="3BBCD0A7" w14:textId="77777777" w:rsidR="000D4A26" w:rsidRPr="00C025AB" w:rsidRDefault="000D4A26" w:rsidP="000D4A26">
      <w:pPr>
        <w:rPr>
          <w:rFonts w:ascii="Arial" w:hAnsi="Arial" w:cs="Arial"/>
          <w:sz w:val="24"/>
          <w:szCs w:val="24"/>
        </w:rPr>
      </w:pPr>
      <w:r w:rsidRPr="00C025AB">
        <w:rPr>
          <w:rFonts w:ascii="Arial" w:hAnsi="Arial" w:cs="Arial"/>
          <w:sz w:val="24"/>
          <w:szCs w:val="24"/>
        </w:rPr>
        <w:t xml:space="preserve">Subject to compliance with all terms and conditions, the term of this Agreement shall be from </w:t>
      </w:r>
      <w:r w:rsidR="00396942" w:rsidRPr="00C025AB">
        <w:rPr>
          <w:rFonts w:ascii="Arial" w:hAnsi="Arial" w:cs="Arial"/>
          <w:sz w:val="24"/>
          <w:szCs w:val="24"/>
          <w:highlight w:val="yellow"/>
        </w:rPr>
        <w:t>[date]</w:t>
      </w:r>
      <w:r w:rsidRPr="00C025AB">
        <w:rPr>
          <w:rFonts w:ascii="Arial" w:hAnsi="Arial" w:cs="Arial"/>
          <w:sz w:val="24"/>
          <w:szCs w:val="24"/>
          <w:highlight w:val="yellow"/>
        </w:rPr>
        <w:t xml:space="preserve">, through </w:t>
      </w:r>
      <w:r w:rsidR="00396942" w:rsidRPr="00C025AB">
        <w:rPr>
          <w:rFonts w:ascii="Arial" w:hAnsi="Arial" w:cs="Arial"/>
          <w:sz w:val="24"/>
          <w:szCs w:val="24"/>
          <w:highlight w:val="yellow"/>
        </w:rPr>
        <w:t>[date]</w:t>
      </w:r>
      <w:r w:rsidRPr="00C025AB">
        <w:rPr>
          <w:rFonts w:ascii="Arial" w:hAnsi="Arial" w:cs="Arial"/>
          <w:sz w:val="24"/>
          <w:szCs w:val="24"/>
          <w:highlight w:val="yellow"/>
        </w:rPr>
        <w:t>.</w:t>
      </w:r>
    </w:p>
    <w:p w14:paraId="559D638B" w14:textId="77777777" w:rsidR="00A868DB" w:rsidRPr="00C025AB" w:rsidRDefault="00A868DB" w:rsidP="00A868DB">
      <w:pPr>
        <w:numPr>
          <w:ilvl w:val="0"/>
          <w:numId w:val="2"/>
        </w:numPr>
        <w:ind w:hanging="720"/>
        <w:rPr>
          <w:rFonts w:ascii="Arial" w:hAnsi="Arial" w:cs="Arial"/>
          <w:b/>
          <w:sz w:val="24"/>
          <w:szCs w:val="24"/>
          <w:u w:val="single"/>
        </w:rPr>
      </w:pPr>
      <w:r w:rsidRPr="00C025AB">
        <w:rPr>
          <w:rFonts w:ascii="Arial" w:hAnsi="Arial" w:cs="Arial"/>
          <w:b/>
          <w:sz w:val="24"/>
          <w:szCs w:val="24"/>
          <w:u w:val="single"/>
        </w:rPr>
        <w:t>Termination; Availability of Funds</w:t>
      </w:r>
    </w:p>
    <w:p w14:paraId="1200B346" w14:textId="5DC25970" w:rsidR="00A868DB" w:rsidRPr="00C025AB" w:rsidRDefault="1B6125C9" w:rsidP="000D4A26">
      <w:pPr>
        <w:rPr>
          <w:rFonts w:ascii="Arial" w:hAnsi="Arial" w:cs="Arial"/>
          <w:sz w:val="24"/>
          <w:szCs w:val="24"/>
        </w:rPr>
      </w:pPr>
      <w:r w:rsidRPr="1B6125C9">
        <w:rPr>
          <w:rFonts w:ascii="Arial" w:hAnsi="Arial" w:cs="Arial"/>
          <w:sz w:val="24"/>
          <w:szCs w:val="24"/>
        </w:rPr>
        <w:lastRenderedPageBreak/>
        <w:t xml:space="preserve">This Agreement may be terminated by </w:t>
      </w:r>
      <w:r w:rsidR="00C1647A">
        <w:rPr>
          <w:rFonts w:ascii="Arial" w:hAnsi="Arial" w:cs="Arial"/>
          <w:sz w:val="24"/>
          <w:szCs w:val="24"/>
        </w:rPr>
        <w:t>Consultant</w:t>
      </w:r>
      <w:r w:rsidRPr="1B6125C9">
        <w:rPr>
          <w:rFonts w:ascii="Arial" w:hAnsi="Arial" w:cs="Arial"/>
          <w:sz w:val="24"/>
          <w:szCs w:val="24"/>
        </w:rPr>
        <w:t xml:space="preserve"> or by the Chief Executive Officer of the PCEA or his/her designee at any time without a requirement of good cause upon thirty (30) days’ advance written notice to the other party.  </w:t>
      </w:r>
    </w:p>
    <w:p w14:paraId="3FEA4DDC" w14:textId="03EE15CD" w:rsidR="000D4A26" w:rsidRPr="00C025AB" w:rsidRDefault="002E73F9" w:rsidP="000D4A26">
      <w:pPr>
        <w:rPr>
          <w:rFonts w:ascii="Arial" w:hAnsi="Arial" w:cs="Arial"/>
          <w:sz w:val="24"/>
          <w:szCs w:val="24"/>
        </w:rPr>
      </w:pPr>
      <w:r w:rsidRPr="00C025AB">
        <w:rPr>
          <w:rFonts w:ascii="Arial" w:hAnsi="Arial" w:cs="Arial"/>
          <w:sz w:val="24"/>
          <w:szCs w:val="24"/>
        </w:rPr>
        <w:t>PCEA</w:t>
      </w:r>
      <w:r w:rsidR="00A868DB" w:rsidRPr="00C025AB">
        <w:rPr>
          <w:rFonts w:ascii="Arial" w:hAnsi="Arial" w:cs="Arial"/>
          <w:sz w:val="24"/>
          <w:szCs w:val="24"/>
        </w:rPr>
        <w:t xml:space="preserve"> may terminate this Agreement or a portion of the services referenced in the Attachments and Exhibits based upon the unavailability of Federal, State, or </w:t>
      </w:r>
      <w:r w:rsidRPr="00C025AB">
        <w:rPr>
          <w:rFonts w:ascii="Arial" w:hAnsi="Arial" w:cs="Arial"/>
          <w:sz w:val="24"/>
          <w:szCs w:val="24"/>
        </w:rPr>
        <w:t>PCEA</w:t>
      </w:r>
      <w:r w:rsidR="00A868DB" w:rsidRPr="00C025AB">
        <w:rPr>
          <w:rFonts w:ascii="Arial" w:hAnsi="Arial" w:cs="Arial"/>
          <w:sz w:val="24"/>
          <w:szCs w:val="24"/>
        </w:rPr>
        <w:t xml:space="preserve"> funds by providing written notice to </w:t>
      </w:r>
      <w:r w:rsidR="00C1647A">
        <w:rPr>
          <w:rFonts w:ascii="Arial" w:hAnsi="Arial" w:cs="Arial"/>
          <w:sz w:val="24"/>
          <w:szCs w:val="24"/>
        </w:rPr>
        <w:t>Consultant</w:t>
      </w:r>
      <w:r w:rsidR="00A868DB" w:rsidRPr="00C025AB">
        <w:rPr>
          <w:rFonts w:ascii="Arial" w:hAnsi="Arial" w:cs="Arial"/>
          <w:sz w:val="24"/>
          <w:szCs w:val="24"/>
        </w:rPr>
        <w:t xml:space="preserve"> as soon as is reasonably possible after </w:t>
      </w:r>
      <w:r w:rsidRPr="00C025AB">
        <w:rPr>
          <w:rFonts w:ascii="Arial" w:hAnsi="Arial" w:cs="Arial"/>
          <w:sz w:val="24"/>
          <w:szCs w:val="24"/>
        </w:rPr>
        <w:t>PCEA</w:t>
      </w:r>
      <w:r w:rsidR="00A868DB" w:rsidRPr="00C025AB">
        <w:rPr>
          <w:rFonts w:ascii="Arial" w:hAnsi="Arial" w:cs="Arial"/>
          <w:sz w:val="24"/>
          <w:szCs w:val="24"/>
        </w:rPr>
        <w:t xml:space="preserve"> learns of said unavailability of outside funding.</w:t>
      </w:r>
    </w:p>
    <w:p w14:paraId="1AB9CB10" w14:textId="77777777" w:rsidR="00BC2978" w:rsidRPr="00C025AB" w:rsidRDefault="00BC2978" w:rsidP="00BC2978">
      <w:pPr>
        <w:numPr>
          <w:ilvl w:val="0"/>
          <w:numId w:val="2"/>
        </w:numPr>
        <w:ind w:hanging="720"/>
        <w:rPr>
          <w:rFonts w:ascii="Arial" w:hAnsi="Arial" w:cs="Arial"/>
          <w:sz w:val="24"/>
          <w:szCs w:val="24"/>
        </w:rPr>
      </w:pPr>
      <w:r w:rsidRPr="00C025AB">
        <w:rPr>
          <w:rFonts w:ascii="Arial" w:hAnsi="Arial" w:cs="Arial"/>
          <w:b/>
          <w:sz w:val="24"/>
          <w:szCs w:val="24"/>
          <w:u w:val="single"/>
        </w:rPr>
        <w:t>Intellectual Property and Ownership of Work Product</w:t>
      </w:r>
    </w:p>
    <w:p w14:paraId="64AFEBFE" w14:textId="58E2B748" w:rsidR="00BC2978" w:rsidRPr="00C025AB" w:rsidRDefault="00BC2978" w:rsidP="00BC2978">
      <w:pPr>
        <w:rPr>
          <w:rFonts w:ascii="Arial" w:hAnsi="Arial" w:cs="Arial"/>
          <w:sz w:val="24"/>
          <w:szCs w:val="24"/>
        </w:rPr>
      </w:pPr>
      <w:r w:rsidRPr="00C025AB">
        <w:rPr>
          <w:rFonts w:ascii="Arial" w:hAnsi="Arial" w:cs="Arial"/>
          <w:sz w:val="24"/>
          <w:szCs w:val="24"/>
        </w:rPr>
        <w:t xml:space="preserve">PCEA shall and does own all titles, rights, and interests in all materials, tangible or not, created in whatever medium pursuant to this Agreement, including without limitation publications, promotional or educational materials, reports, manuals, specifications, drawings and sketches, computer programs, software and databases, schematics, marks, logos, graphic designs, notes, matters and combinations therefore, and all forms of intellectual property (“Work Products”) created by </w:t>
      </w:r>
      <w:r w:rsidR="00C1647A">
        <w:rPr>
          <w:rFonts w:ascii="Arial" w:hAnsi="Arial" w:cs="Arial"/>
          <w:sz w:val="24"/>
          <w:szCs w:val="24"/>
        </w:rPr>
        <w:t>Consultant</w:t>
      </w:r>
      <w:r w:rsidRPr="00C025AB">
        <w:rPr>
          <w:rFonts w:ascii="Arial" w:hAnsi="Arial" w:cs="Arial"/>
          <w:sz w:val="24"/>
          <w:szCs w:val="24"/>
        </w:rPr>
        <w:t xml:space="preserve"> and any subcontractors under this Agreement. </w:t>
      </w:r>
      <w:r w:rsidR="00C1647A">
        <w:rPr>
          <w:rFonts w:ascii="Arial" w:hAnsi="Arial" w:cs="Arial"/>
          <w:sz w:val="24"/>
          <w:szCs w:val="24"/>
        </w:rPr>
        <w:t>Consultant</w:t>
      </w:r>
      <w:r w:rsidRPr="00C025AB">
        <w:rPr>
          <w:rFonts w:ascii="Arial" w:hAnsi="Arial" w:cs="Arial"/>
          <w:sz w:val="24"/>
          <w:szCs w:val="24"/>
        </w:rPr>
        <w:t xml:space="preserve"> hereby assigns all titles, rights, and interests in all Work Products to PCEA. At the end of this Agreement, or in the event of termination, all Work Products shall be promptly delivered to PCEA. </w:t>
      </w:r>
    </w:p>
    <w:p w14:paraId="4BFD5E8B" w14:textId="7D287281" w:rsidR="00BC2978" w:rsidRPr="00C025AB" w:rsidRDefault="00C1647A" w:rsidP="00BC2978">
      <w:pPr>
        <w:rPr>
          <w:rFonts w:ascii="Arial" w:hAnsi="Arial" w:cs="Arial"/>
          <w:sz w:val="24"/>
          <w:szCs w:val="24"/>
        </w:rPr>
      </w:pPr>
      <w:r>
        <w:rPr>
          <w:rFonts w:ascii="Arial" w:hAnsi="Arial" w:cs="Arial"/>
          <w:sz w:val="24"/>
          <w:szCs w:val="24"/>
        </w:rPr>
        <w:t>Consultant</w:t>
      </w:r>
      <w:r w:rsidR="00BC2978" w:rsidRPr="00C025AB">
        <w:rPr>
          <w:rFonts w:ascii="Arial" w:hAnsi="Arial" w:cs="Arial"/>
          <w:sz w:val="24"/>
          <w:szCs w:val="24"/>
        </w:rPr>
        <w:t xml:space="preserve"> may not sell, transfer, or permit the use of any Work Products without the express written consent of </w:t>
      </w:r>
      <w:r w:rsidR="00F31AB7" w:rsidRPr="00C025AB">
        <w:rPr>
          <w:rFonts w:ascii="Arial" w:hAnsi="Arial" w:cs="Arial"/>
          <w:sz w:val="24"/>
          <w:szCs w:val="24"/>
        </w:rPr>
        <w:t>PCEA</w:t>
      </w:r>
      <w:r w:rsidR="00BC2978" w:rsidRPr="00C025AB">
        <w:rPr>
          <w:rFonts w:ascii="Arial" w:hAnsi="Arial" w:cs="Arial"/>
          <w:sz w:val="24"/>
          <w:szCs w:val="24"/>
        </w:rPr>
        <w:t xml:space="preserve">. </w:t>
      </w:r>
      <w:r>
        <w:rPr>
          <w:rFonts w:ascii="Arial" w:hAnsi="Arial" w:cs="Arial"/>
          <w:sz w:val="24"/>
          <w:szCs w:val="24"/>
        </w:rPr>
        <w:t>Consultant</w:t>
      </w:r>
      <w:r w:rsidR="00BC2978" w:rsidRPr="00C025AB">
        <w:rPr>
          <w:rFonts w:ascii="Arial" w:hAnsi="Arial" w:cs="Arial"/>
          <w:sz w:val="24"/>
          <w:szCs w:val="24"/>
        </w:rPr>
        <w:t xml:space="preserve"> shall not dispute, directly or indirectly, PCEA’s exclusive right and title to the Work Products, nor the validity of the intellectual property embodied therein. </w:t>
      </w:r>
    </w:p>
    <w:p w14:paraId="030B5CF2" w14:textId="490B406A" w:rsidR="00E03E17" w:rsidRDefault="00C1647A" w:rsidP="00E03E17">
      <w:pPr>
        <w:ind w:left="360"/>
        <w:rPr>
          <w:rFonts w:ascii="Arial" w:hAnsi="Arial" w:cs="Arial"/>
          <w:b/>
          <w:i/>
          <w:color w:val="FF0000"/>
          <w:sz w:val="24"/>
          <w:szCs w:val="24"/>
        </w:rPr>
      </w:pPr>
      <w:r>
        <w:rPr>
          <w:rFonts w:ascii="Arial" w:hAnsi="Arial" w:cs="Arial"/>
          <w:sz w:val="24"/>
          <w:szCs w:val="24"/>
        </w:rPr>
        <w:t>Consultant</w:t>
      </w:r>
      <w:r w:rsidR="00BC2978" w:rsidRPr="00C025AB">
        <w:rPr>
          <w:rFonts w:ascii="Arial" w:hAnsi="Arial" w:cs="Arial"/>
          <w:sz w:val="24"/>
          <w:szCs w:val="24"/>
        </w:rPr>
        <w:t xml:space="preserve"> may (1) retain its rights to and ownership of pre-existing or open-source materials and/or (2) retain one copy of Work Products for archival use, but in either instance must notify PCEA and identify any such materials in writing prior to the </w:t>
      </w:r>
      <w:r w:rsidR="00BC2978" w:rsidRPr="00C91930">
        <w:rPr>
          <w:rFonts w:ascii="Arial" w:hAnsi="Arial" w:cs="Arial"/>
          <w:color w:val="000000" w:themeColor="text1"/>
          <w:sz w:val="24"/>
          <w:szCs w:val="24"/>
        </w:rPr>
        <w:t>commencement of work under this Agreement.</w:t>
      </w:r>
      <w:r w:rsidR="00E03E17" w:rsidRPr="00E03E17">
        <w:rPr>
          <w:rFonts w:ascii="Arial" w:hAnsi="Arial" w:cs="Arial"/>
          <w:b/>
          <w:i/>
          <w:color w:val="FF0000"/>
          <w:sz w:val="24"/>
          <w:szCs w:val="24"/>
        </w:rPr>
        <w:t xml:space="preserve"> </w:t>
      </w:r>
    </w:p>
    <w:p w14:paraId="223F66BC" w14:textId="77777777" w:rsidR="00D12773" w:rsidRPr="00C025AB" w:rsidRDefault="00A868DB" w:rsidP="00D12773">
      <w:pPr>
        <w:numPr>
          <w:ilvl w:val="0"/>
          <w:numId w:val="2"/>
        </w:numPr>
        <w:ind w:hanging="720"/>
        <w:rPr>
          <w:rFonts w:ascii="Arial" w:hAnsi="Arial" w:cs="Arial"/>
          <w:b/>
          <w:sz w:val="24"/>
          <w:szCs w:val="24"/>
          <w:u w:val="single"/>
        </w:rPr>
      </w:pPr>
      <w:r w:rsidRPr="00C025AB">
        <w:rPr>
          <w:rFonts w:ascii="Arial" w:hAnsi="Arial" w:cs="Arial"/>
          <w:b/>
          <w:sz w:val="24"/>
          <w:szCs w:val="24"/>
          <w:u w:val="single"/>
        </w:rPr>
        <w:t>Relationship of Parties</w:t>
      </w:r>
    </w:p>
    <w:p w14:paraId="7554F6D6" w14:textId="36BB35CB" w:rsidR="00D12773" w:rsidRPr="00C025AB" w:rsidRDefault="00C1647A" w:rsidP="00D12773">
      <w:pPr>
        <w:rPr>
          <w:rFonts w:ascii="Arial" w:hAnsi="Arial" w:cs="Arial"/>
          <w:sz w:val="24"/>
          <w:szCs w:val="24"/>
        </w:rPr>
      </w:pPr>
      <w:r>
        <w:rPr>
          <w:rFonts w:ascii="Arial" w:hAnsi="Arial" w:cs="Arial"/>
          <w:sz w:val="24"/>
          <w:szCs w:val="24"/>
        </w:rPr>
        <w:t>Consultant</w:t>
      </w:r>
      <w:r w:rsidR="00A868DB" w:rsidRPr="00C025AB">
        <w:rPr>
          <w:rFonts w:ascii="Arial" w:hAnsi="Arial" w:cs="Arial"/>
          <w:sz w:val="24"/>
          <w:szCs w:val="24"/>
        </w:rPr>
        <w:t xml:space="preserve"> agrees and understands that the work/services performed under this Agreement are performed as an independent </w:t>
      </w:r>
      <w:r>
        <w:rPr>
          <w:rFonts w:ascii="Arial" w:hAnsi="Arial" w:cs="Arial"/>
          <w:sz w:val="24"/>
          <w:szCs w:val="24"/>
        </w:rPr>
        <w:t>Consultant</w:t>
      </w:r>
      <w:r w:rsidR="00A868DB" w:rsidRPr="00C025AB">
        <w:rPr>
          <w:rFonts w:ascii="Arial" w:hAnsi="Arial" w:cs="Arial"/>
          <w:sz w:val="24"/>
          <w:szCs w:val="24"/>
        </w:rPr>
        <w:t xml:space="preserve"> and not as an employee of </w:t>
      </w:r>
      <w:r w:rsidR="002E73F9" w:rsidRPr="00C025AB">
        <w:rPr>
          <w:rFonts w:ascii="Arial" w:hAnsi="Arial" w:cs="Arial"/>
          <w:sz w:val="24"/>
          <w:szCs w:val="24"/>
        </w:rPr>
        <w:t>PCEA</w:t>
      </w:r>
      <w:r w:rsidR="00A868DB" w:rsidRPr="00C025AB">
        <w:rPr>
          <w:rFonts w:ascii="Arial" w:hAnsi="Arial" w:cs="Arial"/>
          <w:sz w:val="24"/>
          <w:szCs w:val="24"/>
        </w:rPr>
        <w:t xml:space="preserve"> and that neither </w:t>
      </w:r>
      <w:r>
        <w:rPr>
          <w:rFonts w:ascii="Arial" w:hAnsi="Arial" w:cs="Arial"/>
          <w:sz w:val="24"/>
          <w:szCs w:val="24"/>
        </w:rPr>
        <w:t>Consultant</w:t>
      </w:r>
      <w:r w:rsidR="00A868DB" w:rsidRPr="00C025AB">
        <w:rPr>
          <w:rFonts w:ascii="Arial" w:hAnsi="Arial" w:cs="Arial"/>
          <w:sz w:val="24"/>
          <w:szCs w:val="24"/>
        </w:rPr>
        <w:t xml:space="preserve"> nor its employees acquire any of the rights, privileges, powers, or advantages of </w:t>
      </w:r>
      <w:r w:rsidR="002E73F9" w:rsidRPr="00C025AB">
        <w:rPr>
          <w:rFonts w:ascii="Arial" w:hAnsi="Arial" w:cs="Arial"/>
          <w:sz w:val="24"/>
          <w:szCs w:val="24"/>
        </w:rPr>
        <w:t>PCEA</w:t>
      </w:r>
      <w:r w:rsidR="00A868DB" w:rsidRPr="00C025AB">
        <w:rPr>
          <w:rFonts w:ascii="Arial" w:hAnsi="Arial" w:cs="Arial"/>
          <w:sz w:val="24"/>
          <w:szCs w:val="24"/>
        </w:rPr>
        <w:t xml:space="preserve"> employees</w:t>
      </w:r>
      <w:r w:rsidR="00D12773" w:rsidRPr="00C025AB">
        <w:rPr>
          <w:rFonts w:ascii="Arial" w:hAnsi="Arial" w:cs="Arial"/>
          <w:sz w:val="24"/>
          <w:szCs w:val="24"/>
        </w:rPr>
        <w:t>.</w:t>
      </w:r>
    </w:p>
    <w:p w14:paraId="578E66F4" w14:textId="77777777" w:rsidR="00420198" w:rsidRPr="00C025AB" w:rsidRDefault="00420198" w:rsidP="00D12773">
      <w:pPr>
        <w:numPr>
          <w:ilvl w:val="0"/>
          <w:numId w:val="2"/>
        </w:numPr>
        <w:ind w:hanging="720"/>
        <w:rPr>
          <w:rFonts w:ascii="Arial" w:hAnsi="Arial" w:cs="Arial"/>
          <w:b/>
          <w:sz w:val="24"/>
          <w:szCs w:val="24"/>
        </w:rPr>
      </w:pPr>
      <w:r w:rsidRPr="00C025AB">
        <w:rPr>
          <w:rFonts w:ascii="Arial" w:hAnsi="Arial" w:cs="Arial"/>
          <w:b/>
          <w:sz w:val="24"/>
          <w:szCs w:val="24"/>
          <w:u w:val="single"/>
        </w:rPr>
        <w:t>Hold Harmless</w:t>
      </w:r>
      <w:r w:rsidR="00592715" w:rsidRPr="00C025AB">
        <w:rPr>
          <w:rFonts w:ascii="Arial" w:hAnsi="Arial" w:cs="Arial"/>
          <w:b/>
          <w:sz w:val="24"/>
          <w:szCs w:val="24"/>
          <w:u w:val="single"/>
        </w:rPr>
        <w:t xml:space="preserve"> </w:t>
      </w:r>
    </w:p>
    <w:p w14:paraId="0D10782F" w14:textId="77777777" w:rsidR="00D12773" w:rsidRPr="00C025AB" w:rsidRDefault="00420198" w:rsidP="00420198">
      <w:pPr>
        <w:numPr>
          <w:ilvl w:val="1"/>
          <w:numId w:val="2"/>
        </w:numPr>
        <w:rPr>
          <w:rFonts w:ascii="Arial" w:hAnsi="Arial" w:cs="Arial"/>
          <w:b/>
          <w:sz w:val="24"/>
          <w:szCs w:val="24"/>
          <w:u w:val="single"/>
        </w:rPr>
      </w:pPr>
      <w:r w:rsidRPr="00C025AB">
        <w:rPr>
          <w:rFonts w:ascii="Arial" w:hAnsi="Arial" w:cs="Arial"/>
          <w:b/>
          <w:sz w:val="24"/>
          <w:szCs w:val="24"/>
          <w:u w:val="single"/>
        </w:rPr>
        <w:t>General Hold Harmless</w:t>
      </w:r>
    </w:p>
    <w:p w14:paraId="4BDF58DF" w14:textId="04956A69" w:rsidR="00592715" w:rsidRPr="00C025AB" w:rsidRDefault="00C1647A" w:rsidP="00420198">
      <w:pPr>
        <w:rPr>
          <w:rFonts w:ascii="Arial" w:hAnsi="Arial" w:cs="Arial"/>
          <w:sz w:val="24"/>
          <w:szCs w:val="24"/>
        </w:rPr>
      </w:pPr>
      <w:r>
        <w:rPr>
          <w:rFonts w:ascii="Arial" w:hAnsi="Arial" w:cs="Arial"/>
          <w:sz w:val="24"/>
          <w:szCs w:val="24"/>
        </w:rPr>
        <w:lastRenderedPageBreak/>
        <w:t>Consultant</w:t>
      </w:r>
      <w:r w:rsidR="00420198" w:rsidRPr="00C025AB">
        <w:rPr>
          <w:rFonts w:ascii="Arial" w:hAnsi="Arial" w:cs="Arial"/>
          <w:sz w:val="24"/>
          <w:szCs w:val="24"/>
        </w:rPr>
        <w:t xml:space="preserve"> shall indemnify and save harmless </w:t>
      </w:r>
      <w:r w:rsidR="002E73F9" w:rsidRPr="00C025AB">
        <w:rPr>
          <w:rFonts w:ascii="Arial" w:hAnsi="Arial" w:cs="Arial"/>
          <w:sz w:val="24"/>
          <w:szCs w:val="24"/>
        </w:rPr>
        <w:t>PCEA</w:t>
      </w:r>
      <w:r w:rsidR="00420198" w:rsidRPr="00C025AB">
        <w:rPr>
          <w:rFonts w:ascii="Arial" w:hAnsi="Arial" w:cs="Arial"/>
          <w:sz w:val="24"/>
          <w:szCs w:val="24"/>
        </w:rPr>
        <w:t xml:space="preserve"> and its officers, agents, employees, and servants from all claims, suits, or actions of every name, kind, and description resulting from this Agreement, the performance of any work or services required of </w:t>
      </w:r>
      <w:r>
        <w:rPr>
          <w:rFonts w:ascii="Arial" w:hAnsi="Arial" w:cs="Arial"/>
          <w:sz w:val="24"/>
          <w:szCs w:val="24"/>
        </w:rPr>
        <w:t>Consultant</w:t>
      </w:r>
      <w:r w:rsidR="00420198" w:rsidRPr="00C025AB">
        <w:rPr>
          <w:rFonts w:ascii="Arial" w:hAnsi="Arial" w:cs="Arial"/>
          <w:sz w:val="24"/>
          <w:szCs w:val="24"/>
        </w:rPr>
        <w:t xml:space="preserve"> under this Agreement, or payments made pursuant to this Agreement brought for, or on account of, any of the following:  </w:t>
      </w:r>
    </w:p>
    <w:p w14:paraId="52614CE2" w14:textId="39BBFF77" w:rsidR="00592715" w:rsidRPr="00C025AB" w:rsidRDefault="00420198" w:rsidP="00D874C9">
      <w:pPr>
        <w:ind w:left="720"/>
        <w:rPr>
          <w:rFonts w:ascii="Arial" w:hAnsi="Arial" w:cs="Arial"/>
          <w:sz w:val="24"/>
          <w:szCs w:val="24"/>
        </w:rPr>
      </w:pPr>
      <w:r w:rsidRPr="00C025AB">
        <w:rPr>
          <w:rFonts w:ascii="Arial" w:hAnsi="Arial" w:cs="Arial"/>
          <w:sz w:val="24"/>
          <w:szCs w:val="24"/>
        </w:rPr>
        <w:t xml:space="preserve">(A) injuries to or death of any person, including </w:t>
      </w:r>
      <w:r w:rsidR="00C1647A">
        <w:rPr>
          <w:rFonts w:ascii="Arial" w:hAnsi="Arial" w:cs="Arial"/>
          <w:sz w:val="24"/>
          <w:szCs w:val="24"/>
        </w:rPr>
        <w:t>Consultant</w:t>
      </w:r>
      <w:r w:rsidRPr="00C025AB">
        <w:rPr>
          <w:rFonts w:ascii="Arial" w:hAnsi="Arial" w:cs="Arial"/>
          <w:sz w:val="24"/>
          <w:szCs w:val="24"/>
        </w:rPr>
        <w:t xml:space="preserve"> or its employees/officers/agents; </w:t>
      </w:r>
    </w:p>
    <w:p w14:paraId="79CF6D30" w14:textId="77777777" w:rsidR="00592715" w:rsidRPr="00C025AB" w:rsidRDefault="00420198" w:rsidP="00D874C9">
      <w:pPr>
        <w:ind w:left="720"/>
        <w:rPr>
          <w:rFonts w:ascii="Arial" w:hAnsi="Arial" w:cs="Arial"/>
          <w:sz w:val="24"/>
          <w:szCs w:val="24"/>
        </w:rPr>
      </w:pPr>
      <w:r w:rsidRPr="00C025AB">
        <w:rPr>
          <w:rFonts w:ascii="Arial" w:hAnsi="Arial" w:cs="Arial"/>
          <w:sz w:val="24"/>
          <w:szCs w:val="24"/>
        </w:rPr>
        <w:t xml:space="preserve">(B) damage to any property of any kind whatsoever and to whomsoever belonging; </w:t>
      </w:r>
    </w:p>
    <w:p w14:paraId="259CCAA4" w14:textId="491614D0" w:rsidR="00592715" w:rsidRPr="00C025AB" w:rsidRDefault="00420198" w:rsidP="00D874C9">
      <w:pPr>
        <w:ind w:left="720"/>
        <w:rPr>
          <w:rFonts w:ascii="Arial" w:hAnsi="Arial" w:cs="Arial"/>
          <w:sz w:val="24"/>
          <w:szCs w:val="24"/>
        </w:rPr>
      </w:pPr>
      <w:r w:rsidRPr="00C025AB">
        <w:rPr>
          <w:rFonts w:ascii="Arial" w:hAnsi="Arial" w:cs="Arial"/>
          <w:sz w:val="24"/>
          <w:szCs w:val="24"/>
        </w:rPr>
        <w:t xml:space="preserve">; or </w:t>
      </w:r>
    </w:p>
    <w:p w14:paraId="0B16C754" w14:textId="59EB3F9A" w:rsidR="00420198" w:rsidRPr="00C025AB" w:rsidRDefault="00420198" w:rsidP="00D874C9">
      <w:pPr>
        <w:ind w:left="720"/>
        <w:rPr>
          <w:rFonts w:ascii="Arial" w:hAnsi="Arial" w:cs="Arial"/>
          <w:sz w:val="24"/>
          <w:szCs w:val="24"/>
        </w:rPr>
      </w:pPr>
      <w:r w:rsidRPr="00C025AB">
        <w:rPr>
          <w:rFonts w:ascii="Arial" w:hAnsi="Arial" w:cs="Arial"/>
          <w:sz w:val="24"/>
          <w:szCs w:val="24"/>
        </w:rPr>
        <w:t>(</w:t>
      </w:r>
      <w:r w:rsidR="005326B8">
        <w:rPr>
          <w:rFonts w:ascii="Arial" w:hAnsi="Arial" w:cs="Arial"/>
          <w:sz w:val="24"/>
          <w:szCs w:val="24"/>
        </w:rPr>
        <w:t>C</w:t>
      </w:r>
      <w:r w:rsidRPr="00C025AB">
        <w:rPr>
          <w:rFonts w:ascii="Arial" w:hAnsi="Arial" w:cs="Arial"/>
          <w:sz w:val="24"/>
          <w:szCs w:val="24"/>
        </w:rPr>
        <w:t xml:space="preserve">) any other loss or cost, including but not limited to that caused by the concurrent active or passive negligence of </w:t>
      </w:r>
      <w:r w:rsidR="002E73F9" w:rsidRPr="00C025AB">
        <w:rPr>
          <w:rFonts w:ascii="Arial" w:hAnsi="Arial" w:cs="Arial"/>
          <w:sz w:val="24"/>
          <w:szCs w:val="24"/>
        </w:rPr>
        <w:t>PCEA</w:t>
      </w:r>
      <w:r w:rsidRPr="00C025AB">
        <w:rPr>
          <w:rFonts w:ascii="Arial" w:hAnsi="Arial" w:cs="Arial"/>
          <w:sz w:val="24"/>
          <w:szCs w:val="24"/>
        </w:rPr>
        <w:t xml:space="preserve"> and/or its officers, agents, employees, or servants.  However, </w:t>
      </w:r>
      <w:r w:rsidR="00C1647A">
        <w:rPr>
          <w:rFonts w:ascii="Arial" w:hAnsi="Arial" w:cs="Arial"/>
          <w:sz w:val="24"/>
          <w:szCs w:val="24"/>
        </w:rPr>
        <w:t>Consultant</w:t>
      </w:r>
      <w:r w:rsidRPr="00C025AB">
        <w:rPr>
          <w:rFonts w:ascii="Arial" w:hAnsi="Arial" w:cs="Arial"/>
          <w:sz w:val="24"/>
          <w:szCs w:val="24"/>
        </w:rPr>
        <w:t xml:space="preserve">’s duty to indemnify and save harmless under this Section shall not apply to injuries or damage for which </w:t>
      </w:r>
      <w:r w:rsidR="002E73F9" w:rsidRPr="00C025AB">
        <w:rPr>
          <w:rFonts w:ascii="Arial" w:hAnsi="Arial" w:cs="Arial"/>
          <w:sz w:val="24"/>
          <w:szCs w:val="24"/>
        </w:rPr>
        <w:t>PCEA</w:t>
      </w:r>
      <w:r w:rsidRPr="00C025AB">
        <w:rPr>
          <w:rFonts w:ascii="Arial" w:hAnsi="Arial" w:cs="Arial"/>
          <w:sz w:val="24"/>
          <w:szCs w:val="24"/>
        </w:rPr>
        <w:t xml:space="preserve"> has been found in a court of competent jurisdiction to be solely liable by reason of its own negligence or willful misconduct.</w:t>
      </w:r>
    </w:p>
    <w:p w14:paraId="03E99B84" w14:textId="1E73CC8F" w:rsidR="00D47E98" w:rsidRPr="00C025AB" w:rsidRDefault="00420198" w:rsidP="00420198">
      <w:pPr>
        <w:rPr>
          <w:rFonts w:ascii="Arial" w:hAnsi="Arial" w:cs="Arial"/>
          <w:sz w:val="24"/>
          <w:szCs w:val="24"/>
        </w:rPr>
      </w:pPr>
      <w:r w:rsidRPr="00C025AB">
        <w:rPr>
          <w:rFonts w:ascii="Arial" w:hAnsi="Arial" w:cs="Arial"/>
          <w:sz w:val="24"/>
          <w:szCs w:val="24"/>
        </w:rPr>
        <w:t xml:space="preserve">The duty of </w:t>
      </w:r>
      <w:r w:rsidR="00C1647A">
        <w:rPr>
          <w:rFonts w:ascii="Arial" w:hAnsi="Arial" w:cs="Arial"/>
          <w:sz w:val="24"/>
          <w:szCs w:val="24"/>
        </w:rPr>
        <w:t>Consultant</w:t>
      </w:r>
      <w:r w:rsidRPr="00C025AB">
        <w:rPr>
          <w:rFonts w:ascii="Arial" w:hAnsi="Arial" w:cs="Arial"/>
          <w:sz w:val="24"/>
          <w:szCs w:val="24"/>
        </w:rPr>
        <w:t xml:space="preserve"> to indemnify and save harmless as set forth by this Section shall include the duty to defend as set forth in Section 2778 of the California Civil Code.</w:t>
      </w:r>
    </w:p>
    <w:p w14:paraId="33FFBAB2" w14:textId="633E7564" w:rsidR="00D12773" w:rsidRPr="00C025AB" w:rsidRDefault="00A5794D" w:rsidP="00D12773">
      <w:pPr>
        <w:numPr>
          <w:ilvl w:val="0"/>
          <w:numId w:val="2"/>
        </w:numPr>
        <w:ind w:hanging="720"/>
        <w:rPr>
          <w:rFonts w:ascii="Arial" w:hAnsi="Arial" w:cs="Arial"/>
          <w:b/>
          <w:sz w:val="24"/>
          <w:szCs w:val="24"/>
          <w:u w:val="single"/>
        </w:rPr>
      </w:pPr>
      <w:r w:rsidRPr="00C025AB">
        <w:rPr>
          <w:rFonts w:ascii="Arial" w:hAnsi="Arial" w:cs="Arial"/>
          <w:b/>
          <w:sz w:val="24"/>
          <w:szCs w:val="24"/>
          <w:u w:val="single"/>
        </w:rPr>
        <w:t>Assignability and Subcontracting</w:t>
      </w:r>
    </w:p>
    <w:p w14:paraId="74AA0ACA" w14:textId="1A130592" w:rsidR="00D12773" w:rsidRPr="00C025AB" w:rsidRDefault="00C1647A" w:rsidP="00D12773">
      <w:pPr>
        <w:rPr>
          <w:rFonts w:ascii="Arial" w:hAnsi="Arial" w:cs="Arial"/>
          <w:sz w:val="24"/>
          <w:szCs w:val="24"/>
        </w:rPr>
      </w:pPr>
      <w:r>
        <w:rPr>
          <w:rFonts w:ascii="Arial" w:hAnsi="Arial" w:cs="Arial"/>
          <w:sz w:val="24"/>
          <w:szCs w:val="24"/>
        </w:rPr>
        <w:t>Consultant</w:t>
      </w:r>
      <w:r w:rsidR="00A5794D" w:rsidRPr="00C025AB">
        <w:rPr>
          <w:rFonts w:ascii="Arial" w:hAnsi="Arial" w:cs="Arial"/>
          <w:sz w:val="24"/>
          <w:szCs w:val="24"/>
        </w:rPr>
        <w:t xml:space="preserve"> shall not assign this Agreement or any portion </w:t>
      </w:r>
      <w:r w:rsidR="00074AAC" w:rsidRPr="00C025AB">
        <w:rPr>
          <w:rFonts w:ascii="Arial" w:hAnsi="Arial" w:cs="Arial"/>
          <w:sz w:val="24"/>
          <w:szCs w:val="24"/>
        </w:rPr>
        <w:t>of it</w:t>
      </w:r>
      <w:r w:rsidR="00A5794D" w:rsidRPr="00C025AB">
        <w:rPr>
          <w:rFonts w:ascii="Arial" w:hAnsi="Arial" w:cs="Arial"/>
          <w:sz w:val="24"/>
          <w:szCs w:val="24"/>
        </w:rPr>
        <w:t xml:space="preserve"> to a third party or subcontract with a third party to provide services required by </w:t>
      </w:r>
      <w:r>
        <w:rPr>
          <w:rFonts w:ascii="Arial" w:hAnsi="Arial" w:cs="Arial"/>
          <w:sz w:val="24"/>
          <w:szCs w:val="24"/>
        </w:rPr>
        <w:t>Consultant</w:t>
      </w:r>
      <w:r w:rsidR="00A5794D" w:rsidRPr="00C025AB">
        <w:rPr>
          <w:rFonts w:ascii="Arial" w:hAnsi="Arial" w:cs="Arial"/>
          <w:sz w:val="24"/>
          <w:szCs w:val="24"/>
        </w:rPr>
        <w:t xml:space="preserve"> under this Agreement without the prior written consent of </w:t>
      </w:r>
      <w:r w:rsidR="002E73F9" w:rsidRPr="00C025AB">
        <w:rPr>
          <w:rFonts w:ascii="Arial" w:hAnsi="Arial" w:cs="Arial"/>
          <w:sz w:val="24"/>
          <w:szCs w:val="24"/>
        </w:rPr>
        <w:t>PCEA</w:t>
      </w:r>
      <w:r w:rsidR="00A5794D" w:rsidRPr="00C025AB">
        <w:rPr>
          <w:rFonts w:ascii="Arial" w:hAnsi="Arial" w:cs="Arial"/>
          <w:sz w:val="24"/>
          <w:szCs w:val="24"/>
        </w:rPr>
        <w:t xml:space="preserve">.  Any such assignment or subcontract without </w:t>
      </w:r>
      <w:r w:rsidR="002E73F9" w:rsidRPr="00C025AB">
        <w:rPr>
          <w:rFonts w:ascii="Arial" w:hAnsi="Arial" w:cs="Arial"/>
          <w:sz w:val="24"/>
          <w:szCs w:val="24"/>
        </w:rPr>
        <w:t>PCEA</w:t>
      </w:r>
      <w:r w:rsidR="00A5794D" w:rsidRPr="00C025AB">
        <w:rPr>
          <w:rFonts w:ascii="Arial" w:hAnsi="Arial" w:cs="Arial"/>
          <w:sz w:val="24"/>
          <w:szCs w:val="24"/>
        </w:rPr>
        <w:t xml:space="preserve">’s prior written consent shall give </w:t>
      </w:r>
      <w:r w:rsidR="002E73F9" w:rsidRPr="00C025AB">
        <w:rPr>
          <w:rFonts w:ascii="Arial" w:hAnsi="Arial" w:cs="Arial"/>
          <w:sz w:val="24"/>
          <w:szCs w:val="24"/>
        </w:rPr>
        <w:t>PCEA</w:t>
      </w:r>
      <w:r w:rsidR="00A5794D" w:rsidRPr="00C025AB">
        <w:rPr>
          <w:rFonts w:ascii="Arial" w:hAnsi="Arial" w:cs="Arial"/>
          <w:sz w:val="24"/>
          <w:szCs w:val="24"/>
        </w:rPr>
        <w:t xml:space="preserve"> the right to automatically and immediately terminate this Agreement</w:t>
      </w:r>
      <w:r w:rsidR="00074AAC" w:rsidRPr="00C025AB">
        <w:rPr>
          <w:rFonts w:ascii="Arial" w:hAnsi="Arial" w:cs="Arial"/>
          <w:sz w:val="24"/>
          <w:szCs w:val="24"/>
        </w:rPr>
        <w:t xml:space="preserve"> without penalty</w:t>
      </w:r>
      <w:r w:rsidR="00025A04" w:rsidRPr="00C025AB">
        <w:rPr>
          <w:rFonts w:ascii="Arial" w:hAnsi="Arial" w:cs="Arial"/>
          <w:sz w:val="24"/>
          <w:szCs w:val="24"/>
        </w:rPr>
        <w:t xml:space="preserve"> or advance notice</w:t>
      </w:r>
      <w:r w:rsidR="00D12773" w:rsidRPr="00C025AB">
        <w:rPr>
          <w:rFonts w:ascii="Arial" w:hAnsi="Arial" w:cs="Arial"/>
          <w:sz w:val="24"/>
          <w:szCs w:val="24"/>
        </w:rPr>
        <w:t>.</w:t>
      </w:r>
    </w:p>
    <w:p w14:paraId="3A6CD634" w14:textId="77777777" w:rsidR="009B5D6F" w:rsidRPr="00B61929" w:rsidRDefault="00C06524" w:rsidP="00074897">
      <w:pPr>
        <w:numPr>
          <w:ilvl w:val="0"/>
          <w:numId w:val="2"/>
        </w:numPr>
        <w:ind w:hanging="720"/>
        <w:rPr>
          <w:rFonts w:ascii="Arial" w:hAnsi="Arial" w:cs="Arial"/>
          <w:b/>
          <w:sz w:val="24"/>
          <w:szCs w:val="24"/>
        </w:rPr>
      </w:pPr>
      <w:r w:rsidRPr="00B61929">
        <w:rPr>
          <w:rFonts w:ascii="Arial" w:hAnsi="Arial" w:cs="Arial"/>
          <w:b/>
          <w:sz w:val="24"/>
          <w:szCs w:val="24"/>
          <w:u w:val="single"/>
        </w:rPr>
        <w:t>Payment of Permits/Licenses</w:t>
      </w:r>
      <w:r w:rsidR="00D47E98" w:rsidRPr="00B61929">
        <w:rPr>
          <w:rFonts w:ascii="Arial" w:hAnsi="Arial" w:cs="Arial"/>
          <w:b/>
          <w:sz w:val="24"/>
          <w:szCs w:val="24"/>
          <w:u w:val="single"/>
        </w:rPr>
        <w:t xml:space="preserve"> </w:t>
      </w:r>
    </w:p>
    <w:p w14:paraId="7C62553D" w14:textId="7211A8E5" w:rsidR="00025A04" w:rsidRPr="00C025AB" w:rsidRDefault="00C1647A" w:rsidP="00455024">
      <w:pPr>
        <w:rPr>
          <w:rFonts w:ascii="Arial" w:hAnsi="Arial" w:cs="Arial"/>
          <w:sz w:val="24"/>
          <w:szCs w:val="24"/>
        </w:rPr>
      </w:pPr>
      <w:r>
        <w:rPr>
          <w:rFonts w:ascii="Arial" w:hAnsi="Arial" w:cs="Arial"/>
          <w:sz w:val="24"/>
          <w:szCs w:val="24"/>
        </w:rPr>
        <w:t>Consultant</w:t>
      </w:r>
      <w:r w:rsidR="00C06524" w:rsidRPr="00C025AB">
        <w:rPr>
          <w:rFonts w:ascii="Arial" w:hAnsi="Arial" w:cs="Arial"/>
          <w:sz w:val="24"/>
          <w:szCs w:val="24"/>
        </w:rPr>
        <w:t xml:space="preserve"> bears responsibility to obtain any license, permit, or approval required from any agency for work/services to be performed under this Agreement at </w:t>
      </w:r>
      <w:r>
        <w:rPr>
          <w:rFonts w:ascii="Arial" w:hAnsi="Arial" w:cs="Arial"/>
          <w:sz w:val="24"/>
          <w:szCs w:val="24"/>
        </w:rPr>
        <w:t>Consultant</w:t>
      </w:r>
      <w:r w:rsidR="00C06524" w:rsidRPr="00C025AB">
        <w:rPr>
          <w:rFonts w:ascii="Arial" w:hAnsi="Arial" w:cs="Arial"/>
          <w:sz w:val="24"/>
          <w:szCs w:val="24"/>
        </w:rPr>
        <w:t>’s own expense prior to commencement of said work/services.  Failure to do so will result in forfeit of any right to compensation under this Agreement</w:t>
      </w:r>
      <w:r w:rsidR="00025A04" w:rsidRPr="00C025AB">
        <w:rPr>
          <w:rFonts w:ascii="Arial" w:hAnsi="Arial" w:cs="Arial"/>
          <w:sz w:val="24"/>
          <w:szCs w:val="24"/>
        </w:rPr>
        <w:t>.</w:t>
      </w:r>
    </w:p>
    <w:p w14:paraId="73B99C7E" w14:textId="77777777" w:rsidR="00D12773" w:rsidRPr="00C025AB" w:rsidRDefault="00074AAC" w:rsidP="00D12773">
      <w:pPr>
        <w:numPr>
          <w:ilvl w:val="0"/>
          <w:numId w:val="2"/>
        </w:numPr>
        <w:ind w:hanging="720"/>
        <w:rPr>
          <w:rFonts w:ascii="Arial" w:hAnsi="Arial" w:cs="Arial"/>
          <w:b/>
          <w:sz w:val="24"/>
          <w:szCs w:val="24"/>
          <w:u w:val="single"/>
        </w:rPr>
      </w:pPr>
      <w:r w:rsidRPr="00C025AB">
        <w:rPr>
          <w:rFonts w:ascii="Arial" w:hAnsi="Arial" w:cs="Arial"/>
          <w:b/>
          <w:sz w:val="24"/>
          <w:szCs w:val="24"/>
          <w:u w:val="single"/>
        </w:rPr>
        <w:t>Insurance</w:t>
      </w:r>
    </w:p>
    <w:p w14:paraId="32B58BBB" w14:textId="77777777" w:rsidR="00933CB1" w:rsidRPr="00C025AB" w:rsidRDefault="00933CB1" w:rsidP="00933CB1">
      <w:pPr>
        <w:numPr>
          <w:ilvl w:val="1"/>
          <w:numId w:val="2"/>
        </w:numPr>
        <w:rPr>
          <w:rFonts w:ascii="Arial" w:hAnsi="Arial" w:cs="Arial"/>
          <w:b/>
          <w:sz w:val="24"/>
          <w:szCs w:val="24"/>
          <w:u w:val="single"/>
        </w:rPr>
      </w:pPr>
      <w:r w:rsidRPr="00C025AB">
        <w:rPr>
          <w:rFonts w:ascii="Arial" w:hAnsi="Arial" w:cs="Arial"/>
          <w:b/>
          <w:sz w:val="24"/>
          <w:szCs w:val="24"/>
          <w:u w:val="single"/>
        </w:rPr>
        <w:t>General Requirements</w:t>
      </w:r>
    </w:p>
    <w:p w14:paraId="79BE4572" w14:textId="1E565FE9" w:rsidR="00933CB1" w:rsidRPr="00C025AB" w:rsidRDefault="00C1647A" w:rsidP="00933CB1">
      <w:pPr>
        <w:rPr>
          <w:rFonts w:ascii="Arial" w:hAnsi="Arial" w:cs="Arial"/>
          <w:sz w:val="24"/>
          <w:szCs w:val="24"/>
        </w:rPr>
      </w:pPr>
      <w:r>
        <w:rPr>
          <w:rFonts w:ascii="Arial" w:hAnsi="Arial" w:cs="Arial"/>
          <w:sz w:val="24"/>
          <w:szCs w:val="24"/>
        </w:rPr>
        <w:lastRenderedPageBreak/>
        <w:t>Consultant</w:t>
      </w:r>
      <w:r w:rsidR="00933CB1" w:rsidRPr="00C025AB">
        <w:rPr>
          <w:rFonts w:ascii="Arial" w:hAnsi="Arial" w:cs="Arial"/>
          <w:sz w:val="24"/>
          <w:szCs w:val="24"/>
        </w:rPr>
        <w:t xml:space="preserve"> shall not commence work or be required to commence work under this Agreement unless and until all insurance required under this Section has been obtained and such insurance has been approved by </w:t>
      </w:r>
      <w:r w:rsidR="002E73F9" w:rsidRPr="00C025AB">
        <w:rPr>
          <w:rFonts w:ascii="Arial" w:hAnsi="Arial" w:cs="Arial"/>
          <w:sz w:val="24"/>
          <w:szCs w:val="24"/>
        </w:rPr>
        <w:t>PCEA</w:t>
      </w:r>
      <w:r w:rsidR="00933CB1" w:rsidRPr="00C025AB">
        <w:rPr>
          <w:rFonts w:ascii="Arial" w:hAnsi="Arial" w:cs="Arial"/>
          <w:sz w:val="24"/>
          <w:szCs w:val="24"/>
        </w:rPr>
        <w:t xml:space="preserve">, and </w:t>
      </w:r>
      <w:r>
        <w:rPr>
          <w:rFonts w:ascii="Arial" w:hAnsi="Arial" w:cs="Arial"/>
          <w:sz w:val="24"/>
          <w:szCs w:val="24"/>
        </w:rPr>
        <w:t>Consultant</w:t>
      </w:r>
      <w:r w:rsidR="00933CB1" w:rsidRPr="00C025AB">
        <w:rPr>
          <w:rFonts w:ascii="Arial" w:hAnsi="Arial" w:cs="Arial"/>
          <w:sz w:val="24"/>
          <w:szCs w:val="24"/>
        </w:rPr>
        <w:t xml:space="preserve"> shall use diligence to obtain such insurance and to obtain such approval.  </w:t>
      </w:r>
      <w:r>
        <w:rPr>
          <w:rFonts w:ascii="Arial" w:hAnsi="Arial" w:cs="Arial"/>
          <w:sz w:val="24"/>
          <w:szCs w:val="24"/>
        </w:rPr>
        <w:t>Consultant</w:t>
      </w:r>
      <w:r w:rsidR="00933CB1" w:rsidRPr="00C025AB">
        <w:rPr>
          <w:rFonts w:ascii="Arial" w:hAnsi="Arial" w:cs="Arial"/>
          <w:sz w:val="24"/>
          <w:szCs w:val="24"/>
        </w:rPr>
        <w:t xml:space="preserve"> shall furnish </w:t>
      </w:r>
      <w:r w:rsidR="002E73F9" w:rsidRPr="00C025AB">
        <w:rPr>
          <w:rFonts w:ascii="Arial" w:hAnsi="Arial" w:cs="Arial"/>
          <w:sz w:val="24"/>
          <w:szCs w:val="24"/>
        </w:rPr>
        <w:t>PCEA</w:t>
      </w:r>
      <w:r w:rsidR="00933CB1" w:rsidRPr="00C025AB">
        <w:rPr>
          <w:rFonts w:ascii="Arial" w:hAnsi="Arial" w:cs="Arial"/>
          <w:sz w:val="24"/>
          <w:szCs w:val="24"/>
        </w:rPr>
        <w:t xml:space="preserve"> with certificates of insurance evidencing the required coverage, and there shall be a specific contractual liability endorsement extending </w:t>
      </w:r>
      <w:r>
        <w:rPr>
          <w:rFonts w:ascii="Arial" w:hAnsi="Arial" w:cs="Arial"/>
          <w:sz w:val="24"/>
          <w:szCs w:val="24"/>
        </w:rPr>
        <w:t>Consultant</w:t>
      </w:r>
      <w:r w:rsidR="00933CB1" w:rsidRPr="00C025AB">
        <w:rPr>
          <w:rFonts w:ascii="Arial" w:hAnsi="Arial" w:cs="Arial"/>
          <w:sz w:val="24"/>
          <w:szCs w:val="24"/>
        </w:rPr>
        <w:t xml:space="preserve">’s coverage to include the contractual liability assumed by </w:t>
      </w:r>
      <w:r>
        <w:rPr>
          <w:rFonts w:ascii="Arial" w:hAnsi="Arial" w:cs="Arial"/>
          <w:sz w:val="24"/>
          <w:szCs w:val="24"/>
        </w:rPr>
        <w:t>Consultant</w:t>
      </w:r>
      <w:r w:rsidR="00933CB1" w:rsidRPr="00C025AB">
        <w:rPr>
          <w:rFonts w:ascii="Arial" w:hAnsi="Arial" w:cs="Arial"/>
          <w:sz w:val="24"/>
          <w:szCs w:val="24"/>
        </w:rPr>
        <w:t xml:space="preserve"> pursuant to this Agreement.  These certificates shall specify or be endorsed to provide that thirty (30) days’ notice must be </w:t>
      </w:r>
      <w:r w:rsidR="00C025AB">
        <w:rPr>
          <w:rFonts w:ascii="Arial" w:hAnsi="Arial" w:cs="Arial"/>
          <w:sz w:val="24"/>
          <w:szCs w:val="24"/>
        </w:rPr>
        <w:t>g</w:t>
      </w:r>
      <w:r w:rsidR="00933CB1" w:rsidRPr="00C025AB">
        <w:rPr>
          <w:rFonts w:ascii="Arial" w:hAnsi="Arial" w:cs="Arial"/>
          <w:sz w:val="24"/>
          <w:szCs w:val="24"/>
        </w:rPr>
        <w:t xml:space="preserve">iven, in writing, to </w:t>
      </w:r>
      <w:r w:rsidR="002E73F9" w:rsidRPr="00C025AB">
        <w:rPr>
          <w:rFonts w:ascii="Arial" w:hAnsi="Arial" w:cs="Arial"/>
          <w:sz w:val="24"/>
          <w:szCs w:val="24"/>
        </w:rPr>
        <w:t>PCEA</w:t>
      </w:r>
      <w:r w:rsidR="00933CB1" w:rsidRPr="00C025AB">
        <w:rPr>
          <w:rFonts w:ascii="Arial" w:hAnsi="Arial" w:cs="Arial"/>
          <w:sz w:val="24"/>
          <w:szCs w:val="24"/>
        </w:rPr>
        <w:t xml:space="preserve"> of any pending change in the limits of liability or of any cancellation or modification of the policy.</w:t>
      </w:r>
    </w:p>
    <w:p w14:paraId="137B0F51" w14:textId="77777777" w:rsidR="00933CB1" w:rsidRPr="00C025AB" w:rsidRDefault="00933CB1" w:rsidP="00933CB1">
      <w:pPr>
        <w:numPr>
          <w:ilvl w:val="1"/>
          <w:numId w:val="2"/>
        </w:numPr>
        <w:rPr>
          <w:rFonts w:ascii="Arial" w:hAnsi="Arial" w:cs="Arial"/>
          <w:b/>
          <w:sz w:val="24"/>
          <w:szCs w:val="24"/>
          <w:u w:val="single"/>
        </w:rPr>
      </w:pPr>
      <w:r w:rsidRPr="00C025AB">
        <w:rPr>
          <w:rFonts w:ascii="Arial" w:hAnsi="Arial" w:cs="Arial"/>
          <w:b/>
          <w:sz w:val="24"/>
          <w:szCs w:val="24"/>
          <w:u w:val="single"/>
        </w:rPr>
        <w:t>Workers’ Compensation and Employer’s Liability Insurance</w:t>
      </w:r>
    </w:p>
    <w:p w14:paraId="7307554A" w14:textId="1AA35F21" w:rsidR="00933CB1" w:rsidRPr="00C025AB" w:rsidRDefault="00C1647A" w:rsidP="00933CB1">
      <w:pPr>
        <w:rPr>
          <w:rFonts w:ascii="Arial" w:hAnsi="Arial" w:cs="Arial"/>
          <w:sz w:val="24"/>
          <w:szCs w:val="24"/>
        </w:rPr>
      </w:pPr>
      <w:r>
        <w:rPr>
          <w:rFonts w:ascii="Arial" w:hAnsi="Arial" w:cs="Arial"/>
          <w:sz w:val="24"/>
          <w:szCs w:val="24"/>
        </w:rPr>
        <w:t>Consultant</w:t>
      </w:r>
      <w:r w:rsidR="00933CB1" w:rsidRPr="00C025AB">
        <w:rPr>
          <w:rFonts w:ascii="Arial" w:hAnsi="Arial" w:cs="Arial"/>
          <w:sz w:val="24"/>
          <w:szCs w:val="24"/>
        </w:rPr>
        <w:t xml:space="preserve"> shall have in effect during the entire term of this Agreement workers’ compensation and employer’s liability insurance providing full statutory coverage.  In signing this Agreement, </w:t>
      </w:r>
      <w:r>
        <w:rPr>
          <w:rFonts w:ascii="Arial" w:hAnsi="Arial" w:cs="Arial"/>
          <w:sz w:val="24"/>
          <w:szCs w:val="24"/>
        </w:rPr>
        <w:t>Consultant</w:t>
      </w:r>
      <w:r w:rsidR="00933CB1" w:rsidRPr="00C025AB">
        <w:rPr>
          <w:rFonts w:ascii="Arial" w:hAnsi="Arial" w:cs="Arial"/>
          <w:sz w:val="24"/>
          <w:szCs w:val="24"/>
        </w:rPr>
        <w:t xml:space="preserve"> certifies, as required by Section 1861 of the California Labor Code, that (a) it is aware of the provisions of Section 3700 of the California Labor Code, which require every employer to be insured against liability for workers’ compensation or to undertake self-insurance in accordance with the provisions of the Labor Code, and (b) it will comply with such provisions before commencing the performan</w:t>
      </w:r>
      <w:r w:rsidR="002832FD" w:rsidRPr="00C025AB">
        <w:rPr>
          <w:rFonts w:ascii="Arial" w:hAnsi="Arial" w:cs="Arial"/>
          <w:sz w:val="24"/>
          <w:szCs w:val="24"/>
        </w:rPr>
        <w:t>ce of work under this Agreement</w:t>
      </w:r>
      <w:r w:rsidR="00933CB1" w:rsidRPr="00C025AB">
        <w:rPr>
          <w:rFonts w:ascii="Arial" w:hAnsi="Arial" w:cs="Arial"/>
          <w:sz w:val="24"/>
          <w:szCs w:val="24"/>
        </w:rPr>
        <w:t>.</w:t>
      </w:r>
    </w:p>
    <w:p w14:paraId="7B5FE0EE" w14:textId="77777777" w:rsidR="00933CB1" w:rsidRPr="00C025AB" w:rsidRDefault="002832FD" w:rsidP="00933CB1">
      <w:pPr>
        <w:numPr>
          <w:ilvl w:val="1"/>
          <w:numId w:val="2"/>
        </w:numPr>
        <w:rPr>
          <w:rFonts w:ascii="Arial" w:hAnsi="Arial" w:cs="Arial"/>
          <w:b/>
          <w:sz w:val="24"/>
          <w:szCs w:val="24"/>
          <w:u w:val="single"/>
        </w:rPr>
      </w:pPr>
      <w:r w:rsidRPr="00C025AB">
        <w:rPr>
          <w:rFonts w:ascii="Arial" w:hAnsi="Arial" w:cs="Arial"/>
          <w:b/>
          <w:sz w:val="24"/>
          <w:szCs w:val="24"/>
          <w:u w:val="single"/>
        </w:rPr>
        <w:t>Liability Insurance</w:t>
      </w:r>
    </w:p>
    <w:p w14:paraId="2844FDC7" w14:textId="2821BD4B" w:rsidR="002832FD" w:rsidRDefault="00C1647A" w:rsidP="002832FD">
      <w:pPr>
        <w:rPr>
          <w:rFonts w:ascii="Arial" w:hAnsi="Arial" w:cs="Arial"/>
          <w:sz w:val="24"/>
          <w:szCs w:val="24"/>
        </w:rPr>
      </w:pPr>
      <w:r>
        <w:rPr>
          <w:rFonts w:ascii="Arial" w:hAnsi="Arial" w:cs="Arial"/>
          <w:sz w:val="24"/>
          <w:szCs w:val="24"/>
        </w:rPr>
        <w:t>Consultant</w:t>
      </w:r>
      <w:r w:rsidR="002832FD" w:rsidRPr="00C025AB">
        <w:rPr>
          <w:rFonts w:ascii="Arial" w:hAnsi="Arial" w:cs="Arial"/>
          <w:sz w:val="24"/>
          <w:szCs w:val="24"/>
        </w:rPr>
        <w:t xml:space="preserve"> shall take out and maintain during the term of this Agreement such bodily injury liability and property damage liability insurance as shall protect </w:t>
      </w:r>
      <w:r>
        <w:rPr>
          <w:rFonts w:ascii="Arial" w:hAnsi="Arial" w:cs="Arial"/>
          <w:sz w:val="24"/>
          <w:szCs w:val="24"/>
        </w:rPr>
        <w:t>Consultant</w:t>
      </w:r>
      <w:r w:rsidR="002832FD" w:rsidRPr="00C025AB">
        <w:rPr>
          <w:rFonts w:ascii="Arial" w:hAnsi="Arial" w:cs="Arial"/>
          <w:sz w:val="24"/>
          <w:szCs w:val="24"/>
        </w:rPr>
        <w:t xml:space="preserve"> and all of its employees/officers/agents while performing work covered by this Agreement from any and all claims for damages for bodily injury, including accidental death, as well as any and all claims for property damage which may arise from </w:t>
      </w:r>
      <w:r>
        <w:rPr>
          <w:rFonts w:ascii="Arial" w:hAnsi="Arial" w:cs="Arial"/>
          <w:sz w:val="24"/>
          <w:szCs w:val="24"/>
        </w:rPr>
        <w:t>Consultant</w:t>
      </w:r>
      <w:r w:rsidR="002832FD" w:rsidRPr="00C025AB">
        <w:rPr>
          <w:rFonts w:ascii="Arial" w:hAnsi="Arial" w:cs="Arial"/>
          <w:sz w:val="24"/>
          <w:szCs w:val="24"/>
        </w:rPr>
        <w:t xml:space="preserve">’s operations under this Agreement, whether such operations be by </w:t>
      </w:r>
      <w:r>
        <w:rPr>
          <w:rFonts w:ascii="Arial" w:hAnsi="Arial" w:cs="Arial"/>
          <w:sz w:val="24"/>
          <w:szCs w:val="24"/>
        </w:rPr>
        <w:t>Consultant</w:t>
      </w:r>
      <w:r w:rsidR="002832FD" w:rsidRPr="00C025AB">
        <w:rPr>
          <w:rFonts w:ascii="Arial" w:hAnsi="Arial" w:cs="Arial"/>
          <w:sz w:val="24"/>
          <w:szCs w:val="24"/>
        </w:rPr>
        <w:t>, any subcontractor, anyone directly or indirectly employed by either of them, or an agent of either of them.  Such insurance shall be combined single limit bodily injury and property damage for each occurrence and shall not be less than the amount</w:t>
      </w:r>
      <w:r w:rsidR="008C332E" w:rsidRPr="00C025AB">
        <w:rPr>
          <w:rFonts w:ascii="Arial" w:hAnsi="Arial" w:cs="Arial"/>
          <w:sz w:val="24"/>
          <w:szCs w:val="24"/>
        </w:rPr>
        <w:t>s</w:t>
      </w:r>
      <w:r w:rsidR="002832FD" w:rsidRPr="00C025AB">
        <w:rPr>
          <w:rFonts w:ascii="Arial" w:hAnsi="Arial" w:cs="Arial"/>
          <w:sz w:val="24"/>
          <w:szCs w:val="24"/>
        </w:rPr>
        <w:t xml:space="preserve"> specified below:</w:t>
      </w:r>
    </w:p>
    <w:tbl>
      <w:tblPr>
        <w:tblStyle w:val="TableGrid"/>
        <w:tblW w:w="8995" w:type="dxa"/>
        <w:jc w:val="center"/>
        <w:tblLook w:val="04A0" w:firstRow="1" w:lastRow="0" w:firstColumn="1" w:lastColumn="0" w:noHBand="0" w:noVBand="1"/>
      </w:tblPr>
      <w:tblGrid>
        <w:gridCol w:w="1255"/>
        <w:gridCol w:w="6322"/>
        <w:gridCol w:w="1418"/>
      </w:tblGrid>
      <w:tr w:rsidR="00350919" w14:paraId="0590E2FE" w14:textId="77777777" w:rsidTr="00CF5E93">
        <w:trPr>
          <w:trHeight w:val="432"/>
          <w:jc w:val="center"/>
        </w:trPr>
        <w:tc>
          <w:tcPr>
            <w:tcW w:w="1255" w:type="dxa"/>
            <w:vAlign w:val="center"/>
          </w:tcPr>
          <w:p w14:paraId="1A3932A7" w14:textId="2B44F37B" w:rsidR="00350919" w:rsidRDefault="00350919" w:rsidP="00864489">
            <w:pPr>
              <w:spacing w:after="0"/>
              <w:ind w:left="-120"/>
              <w:jc w:val="center"/>
              <w:rPr>
                <w:rFonts w:ascii="Arial" w:hAnsi="Arial" w:cs="Arial"/>
                <w:sz w:val="24"/>
                <w:szCs w:val="24"/>
              </w:rPr>
            </w:pPr>
            <w:r>
              <w:rPr>
                <w:rFonts w:ascii="Arial" w:hAnsi="Arial" w:cs="Arial"/>
                <w:sz w:val="24"/>
                <w:szCs w:val="24"/>
              </w:rPr>
              <w:t>Yes</w:t>
            </w:r>
          </w:p>
        </w:tc>
        <w:tc>
          <w:tcPr>
            <w:tcW w:w="6322" w:type="dxa"/>
            <w:vAlign w:val="center"/>
          </w:tcPr>
          <w:p w14:paraId="443DADDA" w14:textId="77777777" w:rsidR="00350919" w:rsidRDefault="00350919" w:rsidP="00864489">
            <w:pPr>
              <w:spacing w:after="0"/>
              <w:rPr>
                <w:rFonts w:ascii="Arial" w:hAnsi="Arial" w:cs="Arial"/>
                <w:sz w:val="24"/>
                <w:szCs w:val="24"/>
              </w:rPr>
            </w:pPr>
            <w:r w:rsidRPr="00C91930">
              <w:rPr>
                <w:rFonts w:ascii="Arial" w:hAnsi="Arial" w:cs="Arial"/>
                <w:sz w:val="24"/>
                <w:szCs w:val="24"/>
              </w:rPr>
              <w:t>Comprehensive General Liability</w:t>
            </w:r>
          </w:p>
          <w:p w14:paraId="1F58E6D8" w14:textId="6EDE1AF5" w:rsidR="00350919" w:rsidRDefault="00350919" w:rsidP="00864489">
            <w:pPr>
              <w:spacing w:after="0"/>
              <w:rPr>
                <w:rFonts w:ascii="Arial" w:hAnsi="Arial" w:cs="Arial"/>
                <w:sz w:val="24"/>
                <w:szCs w:val="24"/>
              </w:rPr>
            </w:pPr>
            <w:r>
              <w:rPr>
                <w:rFonts w:ascii="Arial" w:hAnsi="Arial" w:cs="Arial"/>
                <w:sz w:val="24"/>
                <w:szCs w:val="24"/>
              </w:rPr>
              <w:t>(Applies to all agreements)</w:t>
            </w:r>
          </w:p>
        </w:tc>
        <w:tc>
          <w:tcPr>
            <w:tcW w:w="1418" w:type="dxa"/>
            <w:vAlign w:val="center"/>
          </w:tcPr>
          <w:p w14:paraId="309CAC75" w14:textId="4A47552A" w:rsidR="00350919" w:rsidRDefault="00350919" w:rsidP="00864489">
            <w:pPr>
              <w:spacing w:after="0"/>
              <w:jc w:val="center"/>
              <w:rPr>
                <w:rFonts w:ascii="Arial" w:hAnsi="Arial" w:cs="Arial"/>
                <w:sz w:val="24"/>
                <w:szCs w:val="24"/>
              </w:rPr>
            </w:pPr>
            <w:r w:rsidRPr="00C91930">
              <w:rPr>
                <w:rFonts w:ascii="Arial" w:hAnsi="Arial" w:cs="Arial"/>
                <w:sz w:val="24"/>
                <w:szCs w:val="24"/>
              </w:rPr>
              <w:t>$1,000,000</w:t>
            </w:r>
          </w:p>
        </w:tc>
      </w:tr>
      <w:tr w:rsidR="00026698" w14:paraId="5D9A3EEC" w14:textId="77777777" w:rsidTr="00CF5E93">
        <w:trPr>
          <w:trHeight w:val="432"/>
          <w:jc w:val="center"/>
        </w:trPr>
        <w:tc>
          <w:tcPr>
            <w:tcW w:w="1255" w:type="dxa"/>
            <w:vAlign w:val="center"/>
          </w:tcPr>
          <w:p w14:paraId="35EE7F36" w14:textId="0AE3146E" w:rsidR="00026698" w:rsidRDefault="00026698" w:rsidP="00864489">
            <w:pPr>
              <w:spacing w:after="0"/>
              <w:ind w:left="-120"/>
              <w:jc w:val="center"/>
              <w:rPr>
                <w:rFonts w:ascii="Arial" w:hAnsi="Arial" w:cs="Arial"/>
                <w:sz w:val="24"/>
                <w:szCs w:val="24"/>
              </w:rPr>
            </w:pPr>
            <w:r>
              <w:rPr>
                <w:rFonts w:ascii="Arial" w:hAnsi="Arial" w:cs="Arial"/>
                <w:sz w:val="24"/>
                <w:szCs w:val="24"/>
              </w:rPr>
              <w:t>Yes/No</w:t>
            </w:r>
          </w:p>
        </w:tc>
        <w:tc>
          <w:tcPr>
            <w:tcW w:w="6322" w:type="dxa"/>
            <w:vAlign w:val="center"/>
          </w:tcPr>
          <w:p w14:paraId="19930E2A" w14:textId="222AB82C" w:rsidR="00026698" w:rsidRPr="00C91930" w:rsidRDefault="00026698" w:rsidP="00864489">
            <w:pPr>
              <w:spacing w:after="0"/>
              <w:rPr>
                <w:rFonts w:ascii="Arial" w:hAnsi="Arial" w:cs="Arial"/>
                <w:sz w:val="24"/>
                <w:szCs w:val="24"/>
              </w:rPr>
            </w:pPr>
            <w:r>
              <w:rPr>
                <w:rFonts w:ascii="Arial" w:hAnsi="Arial" w:cs="Arial"/>
                <w:sz w:val="24"/>
                <w:szCs w:val="24"/>
              </w:rPr>
              <w:t xml:space="preserve">Bankers Professional Liability </w:t>
            </w:r>
          </w:p>
        </w:tc>
        <w:tc>
          <w:tcPr>
            <w:tcW w:w="1418" w:type="dxa"/>
            <w:vAlign w:val="center"/>
          </w:tcPr>
          <w:p w14:paraId="3993290A" w14:textId="493022F1" w:rsidR="00026698" w:rsidRPr="00C91930" w:rsidRDefault="00026698" w:rsidP="00864489">
            <w:pPr>
              <w:spacing w:after="0"/>
              <w:jc w:val="center"/>
              <w:rPr>
                <w:rFonts w:ascii="Arial" w:hAnsi="Arial" w:cs="Arial"/>
                <w:sz w:val="24"/>
                <w:szCs w:val="24"/>
              </w:rPr>
            </w:pPr>
            <w:r>
              <w:rPr>
                <w:rFonts w:ascii="Arial" w:hAnsi="Arial" w:cs="Arial"/>
                <w:sz w:val="24"/>
                <w:szCs w:val="24"/>
              </w:rPr>
              <w:t>XX</w:t>
            </w:r>
          </w:p>
        </w:tc>
      </w:tr>
      <w:tr w:rsidR="00026698" w14:paraId="38DA9733" w14:textId="77777777" w:rsidTr="00CF5E93">
        <w:trPr>
          <w:trHeight w:val="432"/>
          <w:jc w:val="center"/>
        </w:trPr>
        <w:tc>
          <w:tcPr>
            <w:tcW w:w="1255" w:type="dxa"/>
            <w:vAlign w:val="center"/>
          </w:tcPr>
          <w:p w14:paraId="3A76F1B7" w14:textId="636A6EAF" w:rsidR="00026698" w:rsidRDefault="00026698" w:rsidP="00864489">
            <w:pPr>
              <w:spacing w:after="0"/>
              <w:ind w:left="-120"/>
              <w:jc w:val="center"/>
              <w:rPr>
                <w:rFonts w:ascii="Arial" w:hAnsi="Arial" w:cs="Arial"/>
                <w:sz w:val="24"/>
                <w:szCs w:val="24"/>
              </w:rPr>
            </w:pPr>
            <w:r>
              <w:rPr>
                <w:rFonts w:ascii="Arial" w:hAnsi="Arial" w:cs="Arial"/>
                <w:sz w:val="24"/>
                <w:szCs w:val="24"/>
              </w:rPr>
              <w:t>Yes/No</w:t>
            </w:r>
          </w:p>
        </w:tc>
        <w:tc>
          <w:tcPr>
            <w:tcW w:w="6322" w:type="dxa"/>
            <w:vAlign w:val="center"/>
          </w:tcPr>
          <w:p w14:paraId="0023D56C" w14:textId="6C88E81F" w:rsidR="00026698" w:rsidRDefault="00026698" w:rsidP="00864489">
            <w:pPr>
              <w:spacing w:after="0"/>
              <w:rPr>
                <w:rFonts w:ascii="Arial" w:hAnsi="Arial" w:cs="Arial"/>
                <w:sz w:val="24"/>
                <w:szCs w:val="24"/>
              </w:rPr>
            </w:pPr>
            <w:r>
              <w:rPr>
                <w:rFonts w:ascii="Arial" w:hAnsi="Arial" w:cs="Arial"/>
                <w:sz w:val="24"/>
                <w:szCs w:val="24"/>
              </w:rPr>
              <w:t>Financial Institution Bond</w:t>
            </w:r>
          </w:p>
        </w:tc>
        <w:tc>
          <w:tcPr>
            <w:tcW w:w="1418" w:type="dxa"/>
            <w:vAlign w:val="center"/>
          </w:tcPr>
          <w:p w14:paraId="79BF3ED6" w14:textId="5FBB7AB4" w:rsidR="00026698" w:rsidRDefault="00026698" w:rsidP="00864489">
            <w:pPr>
              <w:spacing w:after="0"/>
              <w:jc w:val="center"/>
              <w:rPr>
                <w:rFonts w:ascii="Arial" w:hAnsi="Arial" w:cs="Arial"/>
                <w:sz w:val="24"/>
                <w:szCs w:val="24"/>
              </w:rPr>
            </w:pPr>
            <w:r>
              <w:rPr>
                <w:rFonts w:ascii="Arial" w:hAnsi="Arial" w:cs="Arial"/>
                <w:sz w:val="24"/>
                <w:szCs w:val="24"/>
              </w:rPr>
              <w:t>XX</w:t>
            </w:r>
          </w:p>
        </w:tc>
      </w:tr>
      <w:tr w:rsidR="00026698" w14:paraId="1A0B62BD" w14:textId="77777777" w:rsidTr="00CF5E93">
        <w:trPr>
          <w:trHeight w:val="432"/>
          <w:jc w:val="center"/>
        </w:trPr>
        <w:tc>
          <w:tcPr>
            <w:tcW w:w="1255" w:type="dxa"/>
            <w:vAlign w:val="center"/>
          </w:tcPr>
          <w:p w14:paraId="68B9D09D" w14:textId="786DF400" w:rsidR="00026698" w:rsidRDefault="00026698" w:rsidP="00864489">
            <w:pPr>
              <w:spacing w:after="0"/>
              <w:ind w:left="-120"/>
              <w:jc w:val="center"/>
              <w:rPr>
                <w:rFonts w:ascii="Arial" w:hAnsi="Arial" w:cs="Arial"/>
                <w:sz w:val="24"/>
                <w:szCs w:val="24"/>
              </w:rPr>
            </w:pPr>
            <w:r>
              <w:rPr>
                <w:rFonts w:ascii="Arial" w:hAnsi="Arial" w:cs="Arial"/>
                <w:sz w:val="24"/>
                <w:szCs w:val="24"/>
              </w:rPr>
              <w:t>Yes/No</w:t>
            </w:r>
          </w:p>
        </w:tc>
        <w:tc>
          <w:tcPr>
            <w:tcW w:w="6322" w:type="dxa"/>
            <w:vAlign w:val="center"/>
          </w:tcPr>
          <w:p w14:paraId="3B8515E4" w14:textId="4D3233D6" w:rsidR="00026698" w:rsidRDefault="00026698" w:rsidP="00864489">
            <w:pPr>
              <w:spacing w:after="0"/>
              <w:rPr>
                <w:rFonts w:ascii="Arial" w:hAnsi="Arial" w:cs="Arial"/>
                <w:sz w:val="24"/>
                <w:szCs w:val="24"/>
              </w:rPr>
            </w:pPr>
            <w:r>
              <w:rPr>
                <w:rFonts w:ascii="Arial" w:hAnsi="Arial" w:cs="Arial"/>
                <w:sz w:val="24"/>
                <w:szCs w:val="24"/>
              </w:rPr>
              <w:t xml:space="preserve">Cyber Insurance </w:t>
            </w:r>
          </w:p>
        </w:tc>
        <w:tc>
          <w:tcPr>
            <w:tcW w:w="1418" w:type="dxa"/>
            <w:vAlign w:val="center"/>
          </w:tcPr>
          <w:p w14:paraId="7BA59328" w14:textId="06D32C8C" w:rsidR="00026698" w:rsidRDefault="00026698" w:rsidP="00864489">
            <w:pPr>
              <w:spacing w:after="0"/>
              <w:jc w:val="center"/>
              <w:rPr>
                <w:rFonts w:ascii="Arial" w:hAnsi="Arial" w:cs="Arial"/>
                <w:sz w:val="24"/>
                <w:szCs w:val="24"/>
              </w:rPr>
            </w:pPr>
            <w:r>
              <w:rPr>
                <w:rFonts w:ascii="Arial" w:hAnsi="Arial" w:cs="Arial"/>
                <w:sz w:val="24"/>
                <w:szCs w:val="24"/>
              </w:rPr>
              <w:t>XX</w:t>
            </w:r>
          </w:p>
        </w:tc>
      </w:tr>
    </w:tbl>
    <w:p w14:paraId="68C41A74" w14:textId="77777777" w:rsidR="00350919" w:rsidRPr="00C025AB" w:rsidRDefault="00350919" w:rsidP="002832FD">
      <w:pPr>
        <w:rPr>
          <w:rFonts w:ascii="Arial" w:hAnsi="Arial" w:cs="Arial"/>
          <w:sz w:val="24"/>
          <w:szCs w:val="24"/>
        </w:rPr>
      </w:pPr>
    </w:p>
    <w:p w14:paraId="1EB5A358" w14:textId="5E78A99E" w:rsidR="002832FD" w:rsidRPr="00C025AB" w:rsidRDefault="002E73F9" w:rsidP="001613D0">
      <w:pPr>
        <w:tabs>
          <w:tab w:val="left" w:pos="1080"/>
          <w:tab w:val="left" w:pos="1440"/>
          <w:tab w:val="left" w:pos="1800"/>
          <w:tab w:val="left" w:leader="dot" w:pos="2520"/>
        </w:tabs>
        <w:rPr>
          <w:rFonts w:ascii="Arial" w:hAnsi="Arial" w:cs="Arial"/>
          <w:sz w:val="24"/>
          <w:szCs w:val="24"/>
        </w:rPr>
      </w:pPr>
      <w:r w:rsidRPr="00C025AB">
        <w:rPr>
          <w:rFonts w:ascii="Arial" w:hAnsi="Arial" w:cs="Arial"/>
          <w:sz w:val="24"/>
          <w:szCs w:val="24"/>
        </w:rPr>
        <w:lastRenderedPageBreak/>
        <w:t>PCEA</w:t>
      </w:r>
      <w:r w:rsidR="002832FD" w:rsidRPr="00C025AB">
        <w:rPr>
          <w:rFonts w:ascii="Arial" w:hAnsi="Arial" w:cs="Arial"/>
          <w:sz w:val="24"/>
          <w:szCs w:val="24"/>
        </w:rPr>
        <w:t xml:space="preserve"> and its officers, agents, employees, and servants shall be named as additional insured on any such policies of insurance, which shall also contain a provision that (a) the insurance afforded thereby to </w:t>
      </w:r>
      <w:r w:rsidRPr="00C025AB">
        <w:rPr>
          <w:rFonts w:ascii="Arial" w:hAnsi="Arial" w:cs="Arial"/>
          <w:sz w:val="24"/>
          <w:szCs w:val="24"/>
        </w:rPr>
        <w:t>PCEA</w:t>
      </w:r>
      <w:r w:rsidR="002832FD" w:rsidRPr="00C025AB">
        <w:rPr>
          <w:rFonts w:ascii="Arial" w:hAnsi="Arial" w:cs="Arial"/>
          <w:sz w:val="24"/>
          <w:szCs w:val="24"/>
        </w:rPr>
        <w:t xml:space="preserve"> and its officers, agents, employees, and servants shall be primary insurance to the full limits of liability of the policy and (b) if the </w:t>
      </w:r>
      <w:r w:rsidRPr="00C025AB">
        <w:rPr>
          <w:rFonts w:ascii="Arial" w:hAnsi="Arial" w:cs="Arial"/>
          <w:sz w:val="24"/>
          <w:szCs w:val="24"/>
        </w:rPr>
        <w:t>PCEA</w:t>
      </w:r>
      <w:r w:rsidR="002832FD" w:rsidRPr="00C025AB">
        <w:rPr>
          <w:rFonts w:ascii="Arial" w:hAnsi="Arial" w:cs="Arial"/>
          <w:sz w:val="24"/>
          <w:szCs w:val="24"/>
        </w:rPr>
        <w:t xml:space="preserve"> or its officers, agents, employees, and servants have other insurance against the loss covered by such a policy, such other insurance shall be excess insurance only.</w:t>
      </w:r>
    </w:p>
    <w:p w14:paraId="39482C34" w14:textId="77777777" w:rsidR="002832FD" w:rsidRPr="00C025AB" w:rsidRDefault="002832FD" w:rsidP="002832FD">
      <w:pPr>
        <w:rPr>
          <w:rFonts w:ascii="Arial" w:hAnsi="Arial" w:cs="Arial"/>
          <w:sz w:val="24"/>
          <w:szCs w:val="24"/>
        </w:rPr>
      </w:pPr>
      <w:r w:rsidRPr="00C025AB">
        <w:rPr>
          <w:rFonts w:ascii="Arial" w:hAnsi="Arial" w:cs="Arial"/>
          <w:sz w:val="24"/>
          <w:szCs w:val="24"/>
        </w:rPr>
        <w:t xml:space="preserve">In the event of the breach of any provision of this Section, or in the event any notice is received which indicates any required insurance coverage will be diminished or canceled, </w:t>
      </w:r>
      <w:r w:rsidR="002E73F9" w:rsidRPr="00C025AB">
        <w:rPr>
          <w:rFonts w:ascii="Arial" w:hAnsi="Arial" w:cs="Arial"/>
          <w:sz w:val="24"/>
          <w:szCs w:val="24"/>
        </w:rPr>
        <w:t>PCEA</w:t>
      </w:r>
      <w:r w:rsidRPr="00C025AB">
        <w:rPr>
          <w:rFonts w:ascii="Arial" w:hAnsi="Arial" w:cs="Arial"/>
          <w:sz w:val="24"/>
          <w:szCs w:val="24"/>
        </w:rPr>
        <w:t>, at its option, may, notwithstanding any other provision of this Agreement to the contrary, immediately declare a material breach of this Agreement and suspend all further work and payment pursuant to this Agreement.</w:t>
      </w:r>
    </w:p>
    <w:p w14:paraId="20D49A70" w14:textId="77777777" w:rsidR="00D12773" w:rsidRPr="00C025AB" w:rsidRDefault="00B96F72" w:rsidP="00D12773">
      <w:pPr>
        <w:numPr>
          <w:ilvl w:val="0"/>
          <w:numId w:val="2"/>
        </w:numPr>
        <w:ind w:hanging="720"/>
        <w:rPr>
          <w:rFonts w:ascii="Arial" w:hAnsi="Arial" w:cs="Arial"/>
          <w:b/>
          <w:sz w:val="24"/>
          <w:szCs w:val="24"/>
          <w:u w:val="single"/>
        </w:rPr>
      </w:pPr>
      <w:bookmarkStart w:id="0" w:name="_Ref405886405"/>
      <w:r w:rsidRPr="00C025AB">
        <w:rPr>
          <w:rFonts w:ascii="Arial" w:hAnsi="Arial" w:cs="Arial"/>
          <w:b/>
          <w:sz w:val="24"/>
          <w:szCs w:val="24"/>
          <w:u w:val="single"/>
        </w:rPr>
        <w:t>Compliance With Laws</w:t>
      </w:r>
      <w:bookmarkEnd w:id="0"/>
    </w:p>
    <w:p w14:paraId="17358279" w14:textId="4B81B341" w:rsidR="00B96F72" w:rsidRPr="00C025AB" w:rsidRDefault="00B96F72" w:rsidP="00B96F72">
      <w:pPr>
        <w:rPr>
          <w:rFonts w:ascii="Arial" w:hAnsi="Arial" w:cs="Arial"/>
          <w:sz w:val="24"/>
          <w:szCs w:val="24"/>
        </w:rPr>
      </w:pPr>
      <w:r w:rsidRPr="00C025AB">
        <w:rPr>
          <w:rFonts w:ascii="Arial" w:hAnsi="Arial" w:cs="Arial"/>
          <w:sz w:val="24"/>
          <w:szCs w:val="24"/>
        </w:rPr>
        <w:t xml:space="preserve">All services to be performed by </w:t>
      </w:r>
      <w:r w:rsidR="00C1647A">
        <w:rPr>
          <w:rFonts w:ascii="Arial" w:hAnsi="Arial" w:cs="Arial"/>
          <w:sz w:val="24"/>
          <w:szCs w:val="24"/>
        </w:rPr>
        <w:t>Consultant</w:t>
      </w:r>
      <w:r w:rsidRPr="00C025AB">
        <w:rPr>
          <w:rFonts w:ascii="Arial" w:hAnsi="Arial" w:cs="Arial"/>
          <w:sz w:val="24"/>
          <w:szCs w:val="24"/>
        </w:rPr>
        <w:t xml:space="preserve"> pursuant to this Agreement shall be performed in accordance with all applicable Federal, State, County, and municipal laws, ordinances, and regulations, including but not limited to the Americans with Disabilities Act of 1990, as amended, and Section 504 of the Rehabilitation Act of 1973, which prohibits discrimination on the basis of </w:t>
      </w:r>
      <w:r w:rsidR="00314B6A" w:rsidRPr="00C025AB">
        <w:rPr>
          <w:rFonts w:ascii="Arial" w:hAnsi="Arial" w:cs="Arial"/>
          <w:sz w:val="24"/>
          <w:szCs w:val="24"/>
        </w:rPr>
        <w:t>disability</w:t>
      </w:r>
      <w:r w:rsidRPr="00C025AB">
        <w:rPr>
          <w:rFonts w:ascii="Arial" w:hAnsi="Arial" w:cs="Arial"/>
          <w:sz w:val="24"/>
          <w:szCs w:val="24"/>
        </w:rPr>
        <w:t xml:space="preserve"> in programs and activities receiving any Federal or County financial assistance.  Such services shall also be performed in accordance with all applicable ordinances and regulations, including but not limited to appropriate licensure, certification regulations, provisions pertaining to confidentiality of records, and applicable quality assurance regulations.  In the event of a conflict between the terms of this Agreement and any applicable State, Federal, County, or municipal law or regulation, the requirements of the applicable law or regulation will take precedence over the requirements set forth in this Agreement.  </w:t>
      </w:r>
    </w:p>
    <w:p w14:paraId="7ADB0FE1" w14:textId="49C6A5CC" w:rsidR="00D12773" w:rsidRPr="00C025AB" w:rsidRDefault="00C1647A" w:rsidP="00B96F72">
      <w:pPr>
        <w:rPr>
          <w:rFonts w:ascii="Arial" w:hAnsi="Arial" w:cs="Arial"/>
          <w:sz w:val="24"/>
          <w:szCs w:val="24"/>
        </w:rPr>
      </w:pPr>
      <w:r>
        <w:rPr>
          <w:rFonts w:ascii="Arial" w:hAnsi="Arial" w:cs="Arial"/>
          <w:sz w:val="24"/>
          <w:szCs w:val="24"/>
        </w:rPr>
        <w:t>Consultant</w:t>
      </w:r>
      <w:r w:rsidR="00B96F72" w:rsidRPr="00C025AB">
        <w:rPr>
          <w:rFonts w:ascii="Arial" w:hAnsi="Arial" w:cs="Arial"/>
          <w:sz w:val="24"/>
          <w:szCs w:val="24"/>
        </w:rPr>
        <w:t xml:space="preserve"> will timely and accurately complete, sign, and submit all necessary documentation of compliance.</w:t>
      </w:r>
    </w:p>
    <w:p w14:paraId="40FD2638" w14:textId="77777777" w:rsidR="00D12773" w:rsidRPr="00C025AB" w:rsidRDefault="008149F7" w:rsidP="00D12773">
      <w:pPr>
        <w:numPr>
          <w:ilvl w:val="0"/>
          <w:numId w:val="2"/>
        </w:numPr>
        <w:ind w:hanging="720"/>
        <w:rPr>
          <w:rFonts w:ascii="Arial" w:hAnsi="Arial" w:cs="Arial"/>
          <w:b/>
          <w:sz w:val="24"/>
          <w:szCs w:val="24"/>
          <w:u w:val="single"/>
        </w:rPr>
      </w:pPr>
      <w:r w:rsidRPr="00C025AB">
        <w:rPr>
          <w:rFonts w:ascii="Arial" w:hAnsi="Arial" w:cs="Arial"/>
          <w:b/>
          <w:sz w:val="24"/>
          <w:szCs w:val="24"/>
          <w:u w:val="single"/>
        </w:rPr>
        <w:t>Non-Discrimination and Other Requirements</w:t>
      </w:r>
    </w:p>
    <w:p w14:paraId="4AB0195F" w14:textId="77777777" w:rsidR="008149F7" w:rsidRPr="00C025AB" w:rsidRDefault="008149F7" w:rsidP="008149F7">
      <w:pPr>
        <w:numPr>
          <w:ilvl w:val="1"/>
          <w:numId w:val="2"/>
        </w:numPr>
        <w:rPr>
          <w:rFonts w:ascii="Arial" w:hAnsi="Arial" w:cs="Arial"/>
          <w:b/>
          <w:sz w:val="24"/>
          <w:szCs w:val="24"/>
          <w:u w:val="single"/>
        </w:rPr>
      </w:pPr>
      <w:r w:rsidRPr="00C025AB">
        <w:rPr>
          <w:rFonts w:ascii="Arial" w:hAnsi="Arial" w:cs="Arial"/>
          <w:b/>
          <w:sz w:val="24"/>
          <w:szCs w:val="24"/>
          <w:u w:val="single"/>
        </w:rPr>
        <w:t xml:space="preserve">General </w:t>
      </w:r>
      <w:r w:rsidR="002815B0" w:rsidRPr="00C025AB">
        <w:rPr>
          <w:rFonts w:ascii="Arial" w:hAnsi="Arial" w:cs="Arial"/>
          <w:b/>
          <w:sz w:val="24"/>
          <w:szCs w:val="24"/>
          <w:u w:val="single"/>
        </w:rPr>
        <w:t>N</w:t>
      </w:r>
      <w:r w:rsidRPr="00C025AB">
        <w:rPr>
          <w:rFonts w:ascii="Arial" w:hAnsi="Arial" w:cs="Arial"/>
          <w:b/>
          <w:sz w:val="24"/>
          <w:szCs w:val="24"/>
          <w:u w:val="single"/>
        </w:rPr>
        <w:t>on-discrimination</w:t>
      </w:r>
    </w:p>
    <w:p w14:paraId="60CA21FC" w14:textId="77777777" w:rsidR="008149F7" w:rsidRPr="00C025AB" w:rsidRDefault="008149F7" w:rsidP="008149F7">
      <w:pPr>
        <w:rPr>
          <w:rFonts w:ascii="Arial" w:hAnsi="Arial" w:cs="Arial"/>
          <w:sz w:val="24"/>
          <w:szCs w:val="24"/>
        </w:rPr>
      </w:pPr>
      <w:r w:rsidRPr="00C025AB">
        <w:rPr>
          <w:rFonts w:ascii="Arial" w:hAnsi="Arial" w:cs="Arial"/>
          <w:sz w:val="24"/>
          <w:szCs w:val="24"/>
        </w:rPr>
        <w:t>No person shall be denied any services provided pursuant to this Agreement (except as limited by the scope of services) on the grounds of race, color, national origin, ancestry, age, disability (physical or mental), sex, sexual orientation, gender identity, marital or domestic partner status, religion, political beliefs or affiliation, familial or parental status (including pregnancy), medical condition (cancer-related), military service, or genetic information.</w:t>
      </w:r>
    </w:p>
    <w:p w14:paraId="45869D88" w14:textId="77777777" w:rsidR="008149F7" w:rsidRPr="00C025AB" w:rsidRDefault="008149F7" w:rsidP="008149F7">
      <w:pPr>
        <w:numPr>
          <w:ilvl w:val="1"/>
          <w:numId w:val="2"/>
        </w:numPr>
        <w:rPr>
          <w:rFonts w:ascii="Arial" w:hAnsi="Arial" w:cs="Arial"/>
          <w:b/>
          <w:sz w:val="24"/>
          <w:szCs w:val="24"/>
          <w:u w:val="single"/>
        </w:rPr>
      </w:pPr>
      <w:r w:rsidRPr="00C025AB">
        <w:rPr>
          <w:rFonts w:ascii="Arial" w:hAnsi="Arial" w:cs="Arial"/>
          <w:b/>
          <w:sz w:val="24"/>
          <w:szCs w:val="24"/>
          <w:u w:val="single"/>
        </w:rPr>
        <w:lastRenderedPageBreak/>
        <w:t xml:space="preserve">Equal </w:t>
      </w:r>
      <w:r w:rsidR="003B4F6F" w:rsidRPr="00C025AB">
        <w:rPr>
          <w:rFonts w:ascii="Arial" w:hAnsi="Arial" w:cs="Arial"/>
          <w:b/>
          <w:sz w:val="24"/>
          <w:szCs w:val="24"/>
          <w:u w:val="single"/>
        </w:rPr>
        <w:t>Employment O</w:t>
      </w:r>
      <w:r w:rsidRPr="00C025AB">
        <w:rPr>
          <w:rFonts w:ascii="Arial" w:hAnsi="Arial" w:cs="Arial"/>
          <w:b/>
          <w:sz w:val="24"/>
          <w:szCs w:val="24"/>
          <w:u w:val="single"/>
        </w:rPr>
        <w:t>pportunity</w:t>
      </w:r>
    </w:p>
    <w:p w14:paraId="58565434" w14:textId="5B3C6323" w:rsidR="008149F7" w:rsidRPr="00C025AB" w:rsidRDefault="00C1647A" w:rsidP="008149F7">
      <w:pPr>
        <w:rPr>
          <w:rFonts w:ascii="Arial" w:hAnsi="Arial" w:cs="Arial"/>
          <w:sz w:val="24"/>
          <w:szCs w:val="24"/>
        </w:rPr>
      </w:pPr>
      <w:r>
        <w:rPr>
          <w:rFonts w:ascii="Arial" w:hAnsi="Arial" w:cs="Arial"/>
          <w:sz w:val="24"/>
          <w:szCs w:val="24"/>
        </w:rPr>
        <w:t>Consultant</w:t>
      </w:r>
      <w:r w:rsidR="008149F7" w:rsidRPr="00C025AB">
        <w:rPr>
          <w:rFonts w:ascii="Arial" w:hAnsi="Arial" w:cs="Arial"/>
          <w:sz w:val="24"/>
          <w:szCs w:val="24"/>
        </w:rPr>
        <w:t xml:space="preserve"> shall ensure equal employment opportunity based on objective standards of recruitment, classification, selection, promotion, compensation, performance evaluation, and management relations for all employees under this Agreement.  </w:t>
      </w:r>
      <w:r>
        <w:rPr>
          <w:rFonts w:ascii="Arial" w:hAnsi="Arial" w:cs="Arial"/>
          <w:sz w:val="24"/>
          <w:szCs w:val="24"/>
        </w:rPr>
        <w:t>Consultant</w:t>
      </w:r>
      <w:r w:rsidR="008149F7" w:rsidRPr="00C025AB">
        <w:rPr>
          <w:rFonts w:ascii="Arial" w:hAnsi="Arial" w:cs="Arial"/>
          <w:sz w:val="24"/>
          <w:szCs w:val="24"/>
        </w:rPr>
        <w:t xml:space="preserve">’s equal employment policies shall be made available to </w:t>
      </w:r>
      <w:r w:rsidR="002E73F9" w:rsidRPr="00C025AB">
        <w:rPr>
          <w:rFonts w:ascii="Arial" w:hAnsi="Arial" w:cs="Arial"/>
          <w:sz w:val="24"/>
          <w:szCs w:val="24"/>
        </w:rPr>
        <w:t>PCEA</w:t>
      </w:r>
      <w:r w:rsidR="008149F7" w:rsidRPr="00C025AB">
        <w:rPr>
          <w:rFonts w:ascii="Arial" w:hAnsi="Arial" w:cs="Arial"/>
          <w:sz w:val="24"/>
          <w:szCs w:val="24"/>
        </w:rPr>
        <w:t xml:space="preserve"> upon request.</w:t>
      </w:r>
    </w:p>
    <w:p w14:paraId="67998405" w14:textId="02A04D58" w:rsidR="008149F7" w:rsidRPr="00C025AB" w:rsidRDefault="001613D0" w:rsidP="00770E0B">
      <w:pPr>
        <w:numPr>
          <w:ilvl w:val="1"/>
          <w:numId w:val="2"/>
        </w:numPr>
        <w:rPr>
          <w:rFonts w:ascii="Arial" w:hAnsi="Arial" w:cs="Arial"/>
          <w:b/>
          <w:sz w:val="24"/>
          <w:szCs w:val="24"/>
          <w:u w:val="single"/>
        </w:rPr>
      </w:pPr>
      <w:r>
        <w:rPr>
          <w:rFonts w:ascii="Arial" w:hAnsi="Arial" w:cs="Arial"/>
          <w:b/>
          <w:sz w:val="24"/>
          <w:szCs w:val="24"/>
          <w:u w:val="single"/>
        </w:rPr>
        <w:t>Employee Benefits</w:t>
      </w:r>
    </w:p>
    <w:p w14:paraId="076AA7BC" w14:textId="18F72501" w:rsidR="00770E0B" w:rsidRPr="00C025AB" w:rsidRDefault="00770E0B" w:rsidP="00770E0B">
      <w:pPr>
        <w:rPr>
          <w:rFonts w:ascii="Arial" w:hAnsi="Arial" w:cs="Arial"/>
          <w:sz w:val="24"/>
          <w:szCs w:val="24"/>
        </w:rPr>
      </w:pPr>
      <w:r w:rsidRPr="00C025AB">
        <w:rPr>
          <w:rFonts w:ascii="Arial" w:hAnsi="Arial" w:cs="Arial"/>
          <w:sz w:val="24"/>
          <w:szCs w:val="24"/>
        </w:rPr>
        <w:t xml:space="preserve">With respect to the provision of benefits to its employees, </w:t>
      </w:r>
      <w:r w:rsidR="00C1647A">
        <w:rPr>
          <w:rFonts w:ascii="Arial" w:hAnsi="Arial" w:cs="Arial"/>
          <w:sz w:val="24"/>
          <w:szCs w:val="24"/>
        </w:rPr>
        <w:t>Consultant</w:t>
      </w:r>
      <w:r w:rsidRPr="00C025AB">
        <w:rPr>
          <w:rFonts w:ascii="Arial" w:hAnsi="Arial" w:cs="Arial"/>
          <w:sz w:val="24"/>
          <w:szCs w:val="24"/>
        </w:rPr>
        <w:t xml:space="preserve"> shall </w:t>
      </w:r>
      <w:r w:rsidR="001613D0">
        <w:rPr>
          <w:rFonts w:ascii="Arial" w:hAnsi="Arial" w:cs="Arial"/>
          <w:sz w:val="24"/>
          <w:szCs w:val="24"/>
        </w:rPr>
        <w:t xml:space="preserve">ensure that </w:t>
      </w:r>
      <w:r w:rsidRPr="00C025AB">
        <w:rPr>
          <w:rFonts w:ascii="Arial" w:hAnsi="Arial" w:cs="Arial"/>
          <w:sz w:val="24"/>
          <w:szCs w:val="24"/>
        </w:rPr>
        <w:t xml:space="preserve">employee benefits </w:t>
      </w:r>
      <w:r w:rsidR="001613D0">
        <w:rPr>
          <w:rFonts w:ascii="Arial" w:hAnsi="Arial" w:cs="Arial"/>
          <w:sz w:val="24"/>
          <w:szCs w:val="24"/>
        </w:rPr>
        <w:t>provided to employees with domestic partners are the same as those provided to employees with spouses.</w:t>
      </w:r>
    </w:p>
    <w:p w14:paraId="563B6CFA" w14:textId="77777777" w:rsidR="008149F7" w:rsidRPr="00C025AB" w:rsidRDefault="00770E0B" w:rsidP="00770E0B">
      <w:pPr>
        <w:numPr>
          <w:ilvl w:val="1"/>
          <w:numId w:val="2"/>
        </w:numPr>
        <w:rPr>
          <w:rFonts w:ascii="Arial" w:hAnsi="Arial" w:cs="Arial"/>
          <w:b/>
          <w:sz w:val="24"/>
          <w:szCs w:val="24"/>
          <w:u w:val="single"/>
        </w:rPr>
      </w:pPr>
      <w:r w:rsidRPr="00C025AB">
        <w:rPr>
          <w:rFonts w:ascii="Arial" w:hAnsi="Arial" w:cs="Arial"/>
          <w:b/>
          <w:sz w:val="24"/>
          <w:szCs w:val="24"/>
          <w:u w:val="single"/>
        </w:rPr>
        <w:t>Discrimination Against Individuals with Disabilities</w:t>
      </w:r>
    </w:p>
    <w:p w14:paraId="40D09367" w14:textId="071F45FF" w:rsidR="008149F7" w:rsidRPr="00C025AB" w:rsidRDefault="00770E0B" w:rsidP="008149F7">
      <w:pPr>
        <w:rPr>
          <w:rFonts w:ascii="Arial" w:hAnsi="Arial" w:cs="Arial"/>
          <w:sz w:val="24"/>
          <w:szCs w:val="24"/>
        </w:rPr>
      </w:pPr>
      <w:r w:rsidRPr="00C025AB">
        <w:rPr>
          <w:rFonts w:ascii="Arial" w:hAnsi="Arial" w:cs="Arial"/>
          <w:sz w:val="24"/>
          <w:szCs w:val="24"/>
        </w:rPr>
        <w:t>The nondiscrimination requirements of 41 C.F.R. 60-741.5(a)</w:t>
      </w:r>
      <w:r w:rsidR="00BE65E9" w:rsidRPr="00C025AB">
        <w:rPr>
          <w:rFonts w:ascii="Arial" w:hAnsi="Arial" w:cs="Arial"/>
          <w:sz w:val="24"/>
          <w:szCs w:val="24"/>
        </w:rPr>
        <w:t xml:space="preserve"> are </w:t>
      </w:r>
      <w:r w:rsidRPr="00C025AB">
        <w:rPr>
          <w:rFonts w:ascii="Arial" w:hAnsi="Arial" w:cs="Arial"/>
          <w:sz w:val="24"/>
          <w:szCs w:val="24"/>
        </w:rPr>
        <w:t xml:space="preserve">incorporated </w:t>
      </w:r>
      <w:r w:rsidR="000F43EB" w:rsidRPr="00C025AB">
        <w:rPr>
          <w:rFonts w:ascii="Arial" w:hAnsi="Arial" w:cs="Arial"/>
          <w:sz w:val="24"/>
          <w:szCs w:val="24"/>
        </w:rPr>
        <w:t>in</w:t>
      </w:r>
      <w:r w:rsidR="00BE65E9" w:rsidRPr="00C025AB">
        <w:rPr>
          <w:rFonts w:ascii="Arial" w:hAnsi="Arial" w:cs="Arial"/>
          <w:sz w:val="24"/>
          <w:szCs w:val="24"/>
        </w:rPr>
        <w:t>to</w:t>
      </w:r>
      <w:r w:rsidR="000F43EB" w:rsidRPr="00C025AB">
        <w:rPr>
          <w:rFonts w:ascii="Arial" w:hAnsi="Arial" w:cs="Arial"/>
          <w:sz w:val="24"/>
          <w:szCs w:val="24"/>
        </w:rPr>
        <w:t xml:space="preserve"> this Agreement</w:t>
      </w:r>
      <w:r w:rsidRPr="00C025AB">
        <w:rPr>
          <w:rFonts w:ascii="Arial" w:hAnsi="Arial" w:cs="Arial"/>
          <w:sz w:val="24"/>
          <w:szCs w:val="24"/>
        </w:rPr>
        <w:t xml:space="preserve"> as if fully set forth</w:t>
      </w:r>
      <w:r w:rsidR="000F43EB" w:rsidRPr="00C025AB">
        <w:rPr>
          <w:rFonts w:ascii="Arial" w:hAnsi="Arial" w:cs="Arial"/>
          <w:sz w:val="24"/>
          <w:szCs w:val="24"/>
        </w:rPr>
        <w:t xml:space="preserve"> here</w:t>
      </w:r>
      <w:r w:rsidR="00BE65E9" w:rsidRPr="00C025AB">
        <w:rPr>
          <w:rFonts w:ascii="Arial" w:hAnsi="Arial" w:cs="Arial"/>
          <w:sz w:val="24"/>
          <w:szCs w:val="24"/>
        </w:rPr>
        <w:t xml:space="preserve">, and </w:t>
      </w:r>
      <w:r w:rsidR="00C1647A">
        <w:rPr>
          <w:rFonts w:ascii="Arial" w:hAnsi="Arial" w:cs="Arial"/>
          <w:sz w:val="24"/>
          <w:szCs w:val="24"/>
        </w:rPr>
        <w:t>Consultant</w:t>
      </w:r>
      <w:r w:rsidR="00BE65E9" w:rsidRPr="00C025AB">
        <w:rPr>
          <w:rFonts w:ascii="Arial" w:hAnsi="Arial" w:cs="Arial"/>
          <w:sz w:val="24"/>
          <w:szCs w:val="24"/>
        </w:rPr>
        <w:t xml:space="preserve"> and any subcontractor shall abide by the requirements of 41 C.F.R. 60–741.5(a).  This regulation prohibits discrimination against qualified individuals on the basis of disability and requires affirmative action by covered prime contractors and subcontractors to employ and advance in employment qualified individuals with disabilities.</w:t>
      </w:r>
    </w:p>
    <w:p w14:paraId="1CB3B56E" w14:textId="77777777" w:rsidR="00770E0B" w:rsidRPr="00C025AB" w:rsidRDefault="000F43EB" w:rsidP="000F43EB">
      <w:pPr>
        <w:numPr>
          <w:ilvl w:val="1"/>
          <w:numId w:val="2"/>
        </w:numPr>
        <w:rPr>
          <w:rFonts w:ascii="Arial" w:hAnsi="Arial" w:cs="Arial"/>
          <w:b/>
          <w:sz w:val="24"/>
          <w:szCs w:val="24"/>
          <w:u w:val="single"/>
        </w:rPr>
      </w:pPr>
      <w:r w:rsidRPr="00C025AB">
        <w:rPr>
          <w:rFonts w:ascii="Arial" w:hAnsi="Arial" w:cs="Arial"/>
          <w:b/>
          <w:sz w:val="24"/>
          <w:szCs w:val="24"/>
          <w:u w:val="single"/>
        </w:rPr>
        <w:t>History of Discrimination</w:t>
      </w:r>
    </w:p>
    <w:p w14:paraId="3543FCBA" w14:textId="47AEB90D" w:rsidR="000F43EB" w:rsidRPr="00C025AB" w:rsidRDefault="00C1647A" w:rsidP="000F43EB">
      <w:pPr>
        <w:rPr>
          <w:rFonts w:ascii="Arial" w:hAnsi="Arial" w:cs="Arial"/>
          <w:sz w:val="24"/>
          <w:szCs w:val="24"/>
        </w:rPr>
      </w:pPr>
      <w:r>
        <w:rPr>
          <w:rFonts w:ascii="Arial" w:hAnsi="Arial" w:cs="Arial"/>
          <w:sz w:val="24"/>
          <w:szCs w:val="24"/>
        </w:rPr>
        <w:t>Consultant</w:t>
      </w:r>
      <w:r w:rsidR="000F43EB" w:rsidRPr="00C025AB">
        <w:rPr>
          <w:rFonts w:ascii="Arial" w:hAnsi="Arial" w:cs="Arial"/>
          <w:sz w:val="24"/>
          <w:szCs w:val="24"/>
        </w:rPr>
        <w:t xml:space="preserve"> must check one of the two following options, and by executing this Agreement, </w:t>
      </w:r>
      <w:r>
        <w:rPr>
          <w:rFonts w:ascii="Arial" w:hAnsi="Arial" w:cs="Arial"/>
          <w:sz w:val="24"/>
          <w:szCs w:val="24"/>
        </w:rPr>
        <w:t>Consultant</w:t>
      </w:r>
      <w:r w:rsidR="000F43EB" w:rsidRPr="00C025AB">
        <w:rPr>
          <w:rFonts w:ascii="Arial" w:hAnsi="Arial" w:cs="Arial"/>
          <w:sz w:val="24"/>
          <w:szCs w:val="24"/>
        </w:rPr>
        <w:t xml:space="preserve"> certifies that the option selected is accurate:</w:t>
      </w:r>
    </w:p>
    <w:p w14:paraId="0C433527" w14:textId="7103DD38" w:rsidR="000F43EB" w:rsidRPr="00C025AB" w:rsidRDefault="001613D0" w:rsidP="001F49E0">
      <w:pPr>
        <w:ind w:left="360" w:hanging="360"/>
        <w:rPr>
          <w:rFonts w:ascii="Arial" w:hAnsi="Arial" w:cs="Arial"/>
          <w:sz w:val="24"/>
          <w:szCs w:val="24"/>
          <w:highlight w:val="yellow"/>
        </w:rPr>
      </w:pPr>
      <w:r>
        <w:rPr>
          <w:rFonts w:ascii="Segoe UI Symbol" w:eastAsia="MS Gothic" w:hAnsi="Segoe UI Symbol" w:cs="Segoe UI Symbol"/>
          <w:sz w:val="24"/>
          <w:szCs w:val="24"/>
          <w:u w:val="single"/>
        </w:rPr>
        <w:t xml:space="preserve">  X </w:t>
      </w:r>
      <w:r w:rsidR="000F43EB" w:rsidRPr="00C025AB">
        <w:rPr>
          <w:rFonts w:ascii="Arial" w:hAnsi="Arial" w:cs="Arial"/>
          <w:sz w:val="24"/>
          <w:szCs w:val="24"/>
        </w:rPr>
        <w:tab/>
      </w:r>
      <w:r w:rsidR="000F43EB" w:rsidRPr="00C025AB">
        <w:rPr>
          <w:rFonts w:ascii="Arial" w:hAnsi="Arial" w:cs="Arial"/>
          <w:sz w:val="24"/>
          <w:szCs w:val="24"/>
          <w:highlight w:val="yellow"/>
        </w:rPr>
        <w:t xml:space="preserve">No finding of discrimination has been issued in the past 365 days against </w:t>
      </w:r>
      <w:r w:rsidR="00C1647A">
        <w:rPr>
          <w:rFonts w:ascii="Arial" w:hAnsi="Arial" w:cs="Arial"/>
          <w:sz w:val="24"/>
          <w:szCs w:val="24"/>
          <w:highlight w:val="yellow"/>
        </w:rPr>
        <w:t>Consultant</w:t>
      </w:r>
      <w:r w:rsidR="000F43EB" w:rsidRPr="00C025AB">
        <w:rPr>
          <w:rFonts w:ascii="Arial" w:hAnsi="Arial" w:cs="Arial"/>
          <w:sz w:val="24"/>
          <w:szCs w:val="24"/>
          <w:highlight w:val="yellow"/>
        </w:rPr>
        <w:t xml:space="preserve"> by the Equal Employment Opportunity Commission, Fair Employment and Housing Commission, or </w:t>
      </w:r>
      <w:r w:rsidR="001F49E0" w:rsidRPr="00C025AB">
        <w:rPr>
          <w:rFonts w:ascii="Arial" w:hAnsi="Arial" w:cs="Arial"/>
          <w:sz w:val="24"/>
          <w:szCs w:val="24"/>
          <w:highlight w:val="yellow"/>
        </w:rPr>
        <w:t>any other investigative entity.</w:t>
      </w:r>
    </w:p>
    <w:p w14:paraId="095ADAE2" w14:textId="0E32C784" w:rsidR="00770E0B" w:rsidRPr="00C025AB" w:rsidRDefault="001613D0" w:rsidP="001F49E0">
      <w:pPr>
        <w:ind w:left="360" w:hanging="360"/>
        <w:rPr>
          <w:rFonts w:ascii="Arial" w:hAnsi="Arial" w:cs="Arial"/>
          <w:sz w:val="24"/>
          <w:szCs w:val="24"/>
        </w:rPr>
      </w:pPr>
      <w:r>
        <w:rPr>
          <w:rFonts w:ascii="Segoe UI Symbol" w:eastAsia="MS Gothic" w:hAnsi="Segoe UI Symbol" w:cs="Segoe UI Symbol"/>
          <w:sz w:val="24"/>
          <w:szCs w:val="24"/>
          <w:u w:val="single"/>
        </w:rPr>
        <w:t xml:space="preserve">  _ </w:t>
      </w:r>
      <w:r w:rsidR="000F43EB" w:rsidRPr="00C025AB">
        <w:rPr>
          <w:rFonts w:ascii="Arial" w:hAnsi="Arial" w:cs="Arial"/>
          <w:sz w:val="24"/>
          <w:szCs w:val="24"/>
          <w:highlight w:val="yellow"/>
        </w:rPr>
        <w:t xml:space="preserve">Finding(s) of discrimination have been issued against </w:t>
      </w:r>
      <w:r w:rsidR="00C1647A">
        <w:rPr>
          <w:rFonts w:ascii="Arial" w:hAnsi="Arial" w:cs="Arial"/>
          <w:sz w:val="24"/>
          <w:szCs w:val="24"/>
          <w:highlight w:val="yellow"/>
        </w:rPr>
        <w:t>Consultant</w:t>
      </w:r>
      <w:r w:rsidR="000F43EB" w:rsidRPr="00C025AB">
        <w:rPr>
          <w:rFonts w:ascii="Arial" w:hAnsi="Arial" w:cs="Arial"/>
          <w:sz w:val="24"/>
          <w:szCs w:val="24"/>
          <w:highlight w:val="yellow"/>
        </w:rPr>
        <w:t xml:space="preserve"> within the past 365 days by the Equal Employment Opportunity Commission, Fair Employment and Housing Commission, or other investigative entity.  If this box is checked, </w:t>
      </w:r>
      <w:r w:rsidR="00C1647A">
        <w:rPr>
          <w:rFonts w:ascii="Arial" w:hAnsi="Arial" w:cs="Arial"/>
          <w:sz w:val="24"/>
          <w:szCs w:val="24"/>
          <w:highlight w:val="yellow"/>
        </w:rPr>
        <w:t>Consultant</w:t>
      </w:r>
      <w:r w:rsidR="000F43EB" w:rsidRPr="00C025AB">
        <w:rPr>
          <w:rFonts w:ascii="Arial" w:hAnsi="Arial" w:cs="Arial"/>
          <w:sz w:val="24"/>
          <w:szCs w:val="24"/>
          <w:highlight w:val="yellow"/>
        </w:rPr>
        <w:t xml:space="preserve"> shall provide </w:t>
      </w:r>
      <w:r w:rsidR="002E73F9" w:rsidRPr="00C025AB">
        <w:rPr>
          <w:rFonts w:ascii="Arial" w:hAnsi="Arial" w:cs="Arial"/>
          <w:sz w:val="24"/>
          <w:szCs w:val="24"/>
          <w:highlight w:val="yellow"/>
        </w:rPr>
        <w:t>PCEA</w:t>
      </w:r>
      <w:r w:rsidR="000F43EB" w:rsidRPr="00C025AB">
        <w:rPr>
          <w:rFonts w:ascii="Arial" w:hAnsi="Arial" w:cs="Arial"/>
          <w:sz w:val="24"/>
          <w:szCs w:val="24"/>
          <w:highlight w:val="yellow"/>
        </w:rPr>
        <w:t xml:space="preserve"> with a written explanation of the outcome(s) or remedy for the discrimination.</w:t>
      </w:r>
    </w:p>
    <w:p w14:paraId="7D8BCF0A" w14:textId="77777777" w:rsidR="00770E0B" w:rsidRPr="00C025AB" w:rsidRDefault="003B4F6F" w:rsidP="001F49E0">
      <w:pPr>
        <w:numPr>
          <w:ilvl w:val="1"/>
          <w:numId w:val="2"/>
        </w:numPr>
        <w:rPr>
          <w:rFonts w:ascii="Arial" w:hAnsi="Arial" w:cs="Arial"/>
          <w:b/>
          <w:sz w:val="24"/>
          <w:szCs w:val="24"/>
          <w:u w:val="single"/>
        </w:rPr>
      </w:pPr>
      <w:r w:rsidRPr="00C025AB">
        <w:rPr>
          <w:rFonts w:ascii="Arial" w:hAnsi="Arial" w:cs="Arial"/>
          <w:b/>
          <w:sz w:val="24"/>
          <w:szCs w:val="24"/>
          <w:u w:val="single"/>
        </w:rPr>
        <w:t xml:space="preserve">Reporting; </w:t>
      </w:r>
      <w:r w:rsidR="001F49E0" w:rsidRPr="00C025AB">
        <w:rPr>
          <w:rFonts w:ascii="Arial" w:hAnsi="Arial" w:cs="Arial"/>
          <w:b/>
          <w:sz w:val="24"/>
          <w:szCs w:val="24"/>
          <w:u w:val="single"/>
        </w:rPr>
        <w:t>V</w:t>
      </w:r>
      <w:r w:rsidRPr="00C025AB">
        <w:rPr>
          <w:rFonts w:ascii="Arial" w:hAnsi="Arial" w:cs="Arial"/>
          <w:b/>
          <w:sz w:val="24"/>
          <w:szCs w:val="24"/>
          <w:u w:val="single"/>
        </w:rPr>
        <w:t>iolation of Non-discrimination P</w:t>
      </w:r>
      <w:r w:rsidR="001F49E0" w:rsidRPr="00C025AB">
        <w:rPr>
          <w:rFonts w:ascii="Arial" w:hAnsi="Arial" w:cs="Arial"/>
          <w:b/>
          <w:sz w:val="24"/>
          <w:szCs w:val="24"/>
          <w:u w:val="single"/>
        </w:rPr>
        <w:t>rovisions</w:t>
      </w:r>
    </w:p>
    <w:p w14:paraId="7792A2A6" w14:textId="043C6BD4" w:rsidR="00BE65E9" w:rsidRPr="00C025AB" w:rsidRDefault="00C1647A" w:rsidP="001F49E0">
      <w:pPr>
        <w:rPr>
          <w:rFonts w:ascii="Arial" w:hAnsi="Arial" w:cs="Arial"/>
          <w:sz w:val="24"/>
          <w:szCs w:val="24"/>
        </w:rPr>
      </w:pPr>
      <w:r>
        <w:rPr>
          <w:rFonts w:ascii="Arial" w:hAnsi="Arial" w:cs="Arial"/>
          <w:sz w:val="24"/>
          <w:szCs w:val="24"/>
        </w:rPr>
        <w:t>Consultant</w:t>
      </w:r>
      <w:r w:rsidR="00BE65E9" w:rsidRPr="00C025AB">
        <w:rPr>
          <w:rFonts w:ascii="Arial" w:hAnsi="Arial" w:cs="Arial"/>
          <w:sz w:val="24"/>
          <w:szCs w:val="24"/>
        </w:rPr>
        <w:t xml:space="preserve"> shall report to the </w:t>
      </w:r>
      <w:r w:rsidR="002E73F9" w:rsidRPr="00C025AB">
        <w:rPr>
          <w:rFonts w:ascii="Arial" w:hAnsi="Arial" w:cs="Arial"/>
          <w:sz w:val="24"/>
          <w:szCs w:val="24"/>
        </w:rPr>
        <w:t>Chief Executive Officer of PCEA</w:t>
      </w:r>
      <w:r w:rsidR="00BE65E9" w:rsidRPr="00C025AB">
        <w:rPr>
          <w:rFonts w:ascii="Arial" w:hAnsi="Arial" w:cs="Arial"/>
          <w:sz w:val="24"/>
          <w:szCs w:val="24"/>
        </w:rPr>
        <w:t xml:space="preserve"> the filing in any court or with any administrative agency of any complaint </w:t>
      </w:r>
      <w:r w:rsidR="002815B0" w:rsidRPr="00C025AB">
        <w:rPr>
          <w:rFonts w:ascii="Arial" w:hAnsi="Arial" w:cs="Arial"/>
          <w:sz w:val="24"/>
          <w:szCs w:val="24"/>
        </w:rPr>
        <w:t xml:space="preserve">or allegation </w:t>
      </w:r>
      <w:r w:rsidR="00BE65E9" w:rsidRPr="00C025AB">
        <w:rPr>
          <w:rFonts w:ascii="Arial" w:hAnsi="Arial" w:cs="Arial"/>
          <w:sz w:val="24"/>
          <w:szCs w:val="24"/>
        </w:rPr>
        <w:t xml:space="preserve">of discrimination on any of the bases prohibited by this Section of the Agreement or Section </w:t>
      </w:r>
      <w:r w:rsidR="00BE65E9" w:rsidRPr="00C025AB">
        <w:rPr>
          <w:rFonts w:ascii="Arial" w:hAnsi="Arial" w:cs="Arial"/>
          <w:sz w:val="24"/>
          <w:szCs w:val="24"/>
        </w:rPr>
        <w:fldChar w:fldCharType="begin"/>
      </w:r>
      <w:r w:rsidR="00BE65E9" w:rsidRPr="00C025AB">
        <w:rPr>
          <w:rFonts w:ascii="Arial" w:hAnsi="Arial" w:cs="Arial"/>
          <w:sz w:val="24"/>
          <w:szCs w:val="24"/>
        </w:rPr>
        <w:instrText xml:space="preserve"> REF _Ref405886405 \r \h </w:instrText>
      </w:r>
      <w:r w:rsidR="00C025AB" w:rsidRPr="00C025AB">
        <w:rPr>
          <w:rFonts w:ascii="Arial" w:hAnsi="Arial" w:cs="Arial"/>
          <w:sz w:val="24"/>
          <w:szCs w:val="24"/>
        </w:rPr>
        <w:instrText xml:space="preserve"> \* MERGEFORMAT </w:instrText>
      </w:r>
      <w:r w:rsidR="00BE65E9" w:rsidRPr="00C025AB">
        <w:rPr>
          <w:rFonts w:ascii="Arial" w:hAnsi="Arial" w:cs="Arial"/>
          <w:sz w:val="24"/>
          <w:szCs w:val="24"/>
        </w:rPr>
      </w:r>
      <w:r w:rsidR="00BE65E9" w:rsidRPr="00C025AB">
        <w:rPr>
          <w:rFonts w:ascii="Arial" w:hAnsi="Arial" w:cs="Arial"/>
          <w:sz w:val="24"/>
          <w:szCs w:val="24"/>
        </w:rPr>
        <w:fldChar w:fldCharType="separate"/>
      </w:r>
      <w:r w:rsidR="00C025AB">
        <w:rPr>
          <w:rFonts w:ascii="Arial" w:hAnsi="Arial" w:cs="Arial"/>
          <w:sz w:val="24"/>
          <w:szCs w:val="24"/>
        </w:rPr>
        <w:t>13</w:t>
      </w:r>
      <w:r w:rsidR="00BE65E9" w:rsidRPr="00C025AB">
        <w:rPr>
          <w:rFonts w:ascii="Arial" w:hAnsi="Arial" w:cs="Arial"/>
          <w:sz w:val="24"/>
          <w:szCs w:val="24"/>
        </w:rPr>
        <w:fldChar w:fldCharType="end"/>
      </w:r>
      <w:r w:rsidR="00BE65E9" w:rsidRPr="00C025AB">
        <w:rPr>
          <w:rFonts w:ascii="Arial" w:hAnsi="Arial" w:cs="Arial"/>
          <w:sz w:val="24"/>
          <w:szCs w:val="24"/>
        </w:rPr>
        <w:t xml:space="preserve">, above.  </w:t>
      </w:r>
      <w:r w:rsidR="003B4F6F" w:rsidRPr="00C025AB">
        <w:rPr>
          <w:rFonts w:ascii="Arial" w:hAnsi="Arial" w:cs="Arial"/>
          <w:sz w:val="24"/>
          <w:szCs w:val="24"/>
        </w:rPr>
        <w:t xml:space="preserve">Such duty shall include reporting </w:t>
      </w:r>
      <w:r w:rsidR="002815B0" w:rsidRPr="00C025AB">
        <w:rPr>
          <w:rFonts w:ascii="Arial" w:hAnsi="Arial" w:cs="Arial"/>
          <w:sz w:val="24"/>
          <w:szCs w:val="24"/>
        </w:rPr>
        <w:t xml:space="preserve">of </w:t>
      </w:r>
      <w:r w:rsidR="003B4F6F" w:rsidRPr="00C025AB">
        <w:rPr>
          <w:rFonts w:ascii="Arial" w:hAnsi="Arial" w:cs="Arial"/>
          <w:sz w:val="24"/>
          <w:szCs w:val="24"/>
        </w:rPr>
        <w:t xml:space="preserve">the filing of any </w:t>
      </w:r>
      <w:r w:rsidR="00BE65E9" w:rsidRPr="00C025AB">
        <w:rPr>
          <w:rFonts w:ascii="Arial" w:hAnsi="Arial" w:cs="Arial"/>
          <w:sz w:val="24"/>
          <w:szCs w:val="24"/>
        </w:rPr>
        <w:t xml:space="preserve">and all charges with the Equal Employment </w:t>
      </w:r>
      <w:r w:rsidR="00BE65E9" w:rsidRPr="00C025AB">
        <w:rPr>
          <w:rFonts w:ascii="Arial" w:hAnsi="Arial" w:cs="Arial"/>
          <w:sz w:val="24"/>
          <w:szCs w:val="24"/>
        </w:rPr>
        <w:lastRenderedPageBreak/>
        <w:t>Opportunity Commission, the Fair Employment and Housing Commission, or any other entity charged with the investigation</w:t>
      </w:r>
      <w:r w:rsidR="003B4F6F" w:rsidRPr="00C025AB">
        <w:rPr>
          <w:rFonts w:ascii="Arial" w:hAnsi="Arial" w:cs="Arial"/>
          <w:sz w:val="24"/>
          <w:szCs w:val="24"/>
        </w:rPr>
        <w:t xml:space="preserve"> or adjudication of allegations covered by this subsection </w:t>
      </w:r>
      <w:r w:rsidR="00BE65E9" w:rsidRPr="00C025AB">
        <w:rPr>
          <w:rFonts w:ascii="Arial" w:hAnsi="Arial" w:cs="Arial"/>
          <w:sz w:val="24"/>
          <w:szCs w:val="24"/>
        </w:rPr>
        <w:t xml:space="preserve">within 30 days of such filing, provided that within such 30 days such entity has not notified </w:t>
      </w:r>
      <w:r>
        <w:rPr>
          <w:rFonts w:ascii="Arial" w:hAnsi="Arial" w:cs="Arial"/>
          <w:sz w:val="24"/>
          <w:szCs w:val="24"/>
        </w:rPr>
        <w:t>Consultant</w:t>
      </w:r>
      <w:r w:rsidR="00BE65E9" w:rsidRPr="00C025AB">
        <w:rPr>
          <w:rFonts w:ascii="Arial" w:hAnsi="Arial" w:cs="Arial"/>
          <w:sz w:val="24"/>
          <w:szCs w:val="24"/>
        </w:rPr>
        <w:t xml:space="preserve"> that such charges are dismissed or otherwise unfounded.  Such notification shall include </w:t>
      </w:r>
      <w:r w:rsidR="003B4F6F" w:rsidRPr="00C025AB">
        <w:rPr>
          <w:rFonts w:ascii="Arial" w:hAnsi="Arial" w:cs="Arial"/>
          <w:sz w:val="24"/>
          <w:szCs w:val="24"/>
        </w:rPr>
        <w:t xml:space="preserve">a general </w:t>
      </w:r>
      <w:r w:rsidR="00BE65E9" w:rsidRPr="00C025AB">
        <w:rPr>
          <w:rFonts w:ascii="Arial" w:hAnsi="Arial" w:cs="Arial"/>
          <w:sz w:val="24"/>
          <w:szCs w:val="24"/>
        </w:rPr>
        <w:t>description of the circumstance</w:t>
      </w:r>
      <w:r w:rsidR="003B4F6F" w:rsidRPr="00C025AB">
        <w:rPr>
          <w:rFonts w:ascii="Arial" w:hAnsi="Arial" w:cs="Arial"/>
          <w:sz w:val="24"/>
          <w:szCs w:val="24"/>
        </w:rPr>
        <w:t xml:space="preserve">s involved and a general description of the kind of discrimination alleged (for example, gender-, sexual orientation-, </w:t>
      </w:r>
      <w:r w:rsidR="002815B0" w:rsidRPr="00C025AB">
        <w:rPr>
          <w:rFonts w:ascii="Arial" w:hAnsi="Arial" w:cs="Arial"/>
          <w:sz w:val="24"/>
          <w:szCs w:val="24"/>
        </w:rPr>
        <w:t xml:space="preserve">religion-, </w:t>
      </w:r>
      <w:r w:rsidR="003B4F6F" w:rsidRPr="00C025AB">
        <w:rPr>
          <w:rFonts w:ascii="Arial" w:hAnsi="Arial" w:cs="Arial"/>
          <w:sz w:val="24"/>
          <w:szCs w:val="24"/>
        </w:rPr>
        <w:t>or race-based discrimination).</w:t>
      </w:r>
    </w:p>
    <w:p w14:paraId="4F76A96C" w14:textId="7412E37C" w:rsidR="001F49E0" w:rsidRPr="00C025AB" w:rsidRDefault="001F49E0" w:rsidP="001F49E0">
      <w:pPr>
        <w:rPr>
          <w:rFonts w:ascii="Arial" w:hAnsi="Arial" w:cs="Arial"/>
          <w:sz w:val="24"/>
          <w:szCs w:val="24"/>
        </w:rPr>
      </w:pPr>
      <w:r w:rsidRPr="00C025AB">
        <w:rPr>
          <w:rFonts w:ascii="Arial" w:hAnsi="Arial" w:cs="Arial"/>
          <w:sz w:val="24"/>
          <w:szCs w:val="24"/>
        </w:rPr>
        <w:t xml:space="preserve">Violation of the non-discrimination provisions of this Agreement shall be considered a breach of this Agreement and subject the </w:t>
      </w:r>
      <w:r w:rsidR="00C1647A">
        <w:rPr>
          <w:rFonts w:ascii="Arial" w:hAnsi="Arial" w:cs="Arial"/>
          <w:sz w:val="24"/>
          <w:szCs w:val="24"/>
        </w:rPr>
        <w:t>Consultant</w:t>
      </w:r>
      <w:r w:rsidRPr="00C025AB">
        <w:rPr>
          <w:rFonts w:ascii="Arial" w:hAnsi="Arial" w:cs="Arial"/>
          <w:sz w:val="24"/>
          <w:szCs w:val="24"/>
        </w:rPr>
        <w:t xml:space="preserve"> to penalties, to be determined by the </w:t>
      </w:r>
      <w:r w:rsidR="002E73F9" w:rsidRPr="00C025AB">
        <w:rPr>
          <w:rFonts w:ascii="Arial" w:hAnsi="Arial" w:cs="Arial"/>
          <w:sz w:val="24"/>
          <w:szCs w:val="24"/>
        </w:rPr>
        <w:t>Chief Executive Officer</w:t>
      </w:r>
      <w:r w:rsidRPr="00C025AB">
        <w:rPr>
          <w:rFonts w:ascii="Arial" w:hAnsi="Arial" w:cs="Arial"/>
          <w:sz w:val="24"/>
          <w:szCs w:val="24"/>
        </w:rPr>
        <w:t>, including but not limited to the following:</w:t>
      </w:r>
    </w:p>
    <w:p w14:paraId="164E7C76" w14:textId="77777777" w:rsidR="001F49E0" w:rsidRPr="00C025AB" w:rsidRDefault="001F49E0" w:rsidP="001F49E0">
      <w:pPr>
        <w:pStyle w:val="ListParagraph"/>
        <w:numPr>
          <w:ilvl w:val="0"/>
          <w:numId w:val="12"/>
        </w:numPr>
        <w:rPr>
          <w:rFonts w:ascii="Arial" w:hAnsi="Arial" w:cs="Arial"/>
          <w:sz w:val="24"/>
          <w:szCs w:val="24"/>
        </w:rPr>
      </w:pPr>
      <w:r w:rsidRPr="00C025AB">
        <w:rPr>
          <w:rFonts w:ascii="Arial" w:hAnsi="Arial" w:cs="Arial"/>
          <w:sz w:val="24"/>
          <w:szCs w:val="24"/>
        </w:rPr>
        <w:t>termination of this Agreement;</w:t>
      </w:r>
    </w:p>
    <w:p w14:paraId="5C0987BE" w14:textId="486711D2" w:rsidR="001F49E0" w:rsidRPr="00C025AB" w:rsidRDefault="001F49E0" w:rsidP="001F49E0">
      <w:pPr>
        <w:pStyle w:val="ListParagraph"/>
        <w:numPr>
          <w:ilvl w:val="0"/>
          <w:numId w:val="12"/>
        </w:numPr>
        <w:rPr>
          <w:rFonts w:ascii="Arial" w:hAnsi="Arial" w:cs="Arial"/>
          <w:sz w:val="24"/>
          <w:szCs w:val="24"/>
        </w:rPr>
      </w:pPr>
      <w:r w:rsidRPr="00C025AB">
        <w:rPr>
          <w:rFonts w:ascii="Arial" w:hAnsi="Arial" w:cs="Arial"/>
          <w:sz w:val="24"/>
          <w:szCs w:val="24"/>
        </w:rPr>
        <w:t xml:space="preserve">disqualification of the </w:t>
      </w:r>
      <w:r w:rsidR="00C1647A">
        <w:rPr>
          <w:rFonts w:ascii="Arial" w:hAnsi="Arial" w:cs="Arial"/>
          <w:sz w:val="24"/>
          <w:szCs w:val="24"/>
        </w:rPr>
        <w:t>Consultant</w:t>
      </w:r>
      <w:r w:rsidRPr="00C025AB">
        <w:rPr>
          <w:rFonts w:ascii="Arial" w:hAnsi="Arial" w:cs="Arial"/>
          <w:sz w:val="24"/>
          <w:szCs w:val="24"/>
        </w:rPr>
        <w:t xml:space="preserve"> from </w:t>
      </w:r>
      <w:r w:rsidR="005C729C" w:rsidRPr="00C025AB">
        <w:rPr>
          <w:rFonts w:ascii="Arial" w:hAnsi="Arial" w:cs="Arial"/>
          <w:sz w:val="24"/>
          <w:szCs w:val="24"/>
        </w:rPr>
        <w:t>being considered for</w:t>
      </w:r>
      <w:r w:rsidRPr="00C025AB">
        <w:rPr>
          <w:rFonts w:ascii="Arial" w:hAnsi="Arial" w:cs="Arial"/>
          <w:sz w:val="24"/>
          <w:szCs w:val="24"/>
        </w:rPr>
        <w:t xml:space="preserve"> or being awarded a </w:t>
      </w:r>
      <w:r w:rsidR="002E73F9" w:rsidRPr="00C025AB">
        <w:rPr>
          <w:rFonts w:ascii="Arial" w:hAnsi="Arial" w:cs="Arial"/>
          <w:sz w:val="24"/>
          <w:szCs w:val="24"/>
        </w:rPr>
        <w:t>PCEA</w:t>
      </w:r>
      <w:r w:rsidRPr="00C025AB">
        <w:rPr>
          <w:rFonts w:ascii="Arial" w:hAnsi="Arial" w:cs="Arial"/>
          <w:sz w:val="24"/>
          <w:szCs w:val="24"/>
        </w:rPr>
        <w:t xml:space="preserve"> contract for a period of up to 3 years</w:t>
      </w:r>
      <w:r w:rsidR="00F2069E">
        <w:rPr>
          <w:rFonts w:ascii="Arial" w:hAnsi="Arial" w:cs="Arial"/>
          <w:sz w:val="24"/>
          <w:szCs w:val="24"/>
        </w:rPr>
        <w:t>.</w:t>
      </w:r>
    </w:p>
    <w:p w14:paraId="08996734" w14:textId="59DA71C7" w:rsidR="003F3337" w:rsidRPr="004F6FDF" w:rsidRDefault="00564068" w:rsidP="003F3337">
      <w:pPr>
        <w:numPr>
          <w:ilvl w:val="0"/>
          <w:numId w:val="2"/>
        </w:numPr>
        <w:ind w:hanging="720"/>
        <w:rPr>
          <w:rFonts w:ascii="Arial" w:hAnsi="Arial" w:cs="Arial"/>
          <w:sz w:val="24"/>
          <w:szCs w:val="24"/>
        </w:rPr>
      </w:pPr>
      <w:r w:rsidRPr="004F6FDF">
        <w:rPr>
          <w:rFonts w:ascii="Arial" w:hAnsi="Arial" w:cs="Arial"/>
          <w:b/>
          <w:sz w:val="24"/>
          <w:szCs w:val="24"/>
          <w:u w:val="single"/>
        </w:rPr>
        <w:t>Confidential Information</w:t>
      </w:r>
    </w:p>
    <w:p w14:paraId="3321C12B" w14:textId="6FD85757" w:rsidR="003F3337" w:rsidRPr="004F6FDF" w:rsidRDefault="00E14CBF" w:rsidP="003F3337">
      <w:pPr>
        <w:rPr>
          <w:rFonts w:ascii="Arial" w:hAnsi="Arial" w:cs="Arial"/>
          <w:sz w:val="24"/>
          <w:szCs w:val="24"/>
        </w:rPr>
      </w:pPr>
      <w:r w:rsidRPr="004F6FDF">
        <w:rPr>
          <w:rFonts w:ascii="Arial" w:hAnsi="Arial" w:cs="Arial"/>
          <w:sz w:val="24"/>
          <w:szCs w:val="24"/>
        </w:rPr>
        <w:t>(a)</w:t>
      </w:r>
      <w:r w:rsidR="003F3337" w:rsidRPr="004F6FDF">
        <w:rPr>
          <w:rFonts w:ascii="Arial" w:hAnsi="Arial" w:cs="Arial"/>
          <w:sz w:val="24"/>
          <w:szCs w:val="24"/>
        </w:rPr>
        <w:t xml:space="preserve"> </w:t>
      </w:r>
      <w:r w:rsidR="00C1647A">
        <w:rPr>
          <w:rFonts w:ascii="Arial" w:hAnsi="Arial" w:cs="Arial"/>
          <w:sz w:val="24"/>
          <w:szCs w:val="24"/>
        </w:rPr>
        <w:t>Consultant</w:t>
      </w:r>
      <w:r w:rsidR="003F3337" w:rsidRPr="004F6FDF">
        <w:rPr>
          <w:rFonts w:ascii="Arial" w:hAnsi="Arial" w:cs="Arial"/>
          <w:sz w:val="24"/>
          <w:szCs w:val="24"/>
        </w:rPr>
        <w:t xml:space="preserve"> shall maintain in confidence and not disclose to any third party or use in any manner not required or authorized under this Agreement any and all Confidential Information held by PCE</w:t>
      </w:r>
      <w:r w:rsidR="00F267CB" w:rsidRPr="004F6FDF">
        <w:rPr>
          <w:rFonts w:ascii="Arial" w:hAnsi="Arial" w:cs="Arial"/>
          <w:sz w:val="24"/>
          <w:szCs w:val="24"/>
        </w:rPr>
        <w:t>A</w:t>
      </w:r>
      <w:r w:rsidR="003F3337" w:rsidRPr="004F6FDF">
        <w:rPr>
          <w:rFonts w:ascii="Arial" w:hAnsi="Arial" w:cs="Arial"/>
          <w:sz w:val="24"/>
          <w:szCs w:val="24"/>
        </w:rPr>
        <w:t>.</w:t>
      </w:r>
    </w:p>
    <w:p w14:paraId="52815FEA" w14:textId="588D4B23" w:rsidR="008C53EF" w:rsidRPr="004F6FDF" w:rsidRDefault="00E14CBF" w:rsidP="003F3337">
      <w:pPr>
        <w:rPr>
          <w:rFonts w:ascii="Arial" w:hAnsi="Arial" w:cs="Arial"/>
          <w:sz w:val="24"/>
          <w:szCs w:val="24"/>
        </w:rPr>
      </w:pPr>
      <w:r w:rsidRPr="004F6FDF">
        <w:rPr>
          <w:rFonts w:ascii="Arial" w:hAnsi="Arial" w:cs="Arial"/>
          <w:sz w:val="24"/>
          <w:szCs w:val="24"/>
        </w:rPr>
        <w:t xml:space="preserve">(b) </w:t>
      </w:r>
      <w:r w:rsidR="003F3337" w:rsidRPr="004F6FDF">
        <w:rPr>
          <w:rFonts w:ascii="Arial" w:hAnsi="Arial" w:cs="Arial"/>
          <w:sz w:val="24"/>
          <w:szCs w:val="24"/>
        </w:rPr>
        <w:t>The term “Confidential Information” includes all information, documents, and materials owned by PCE</w:t>
      </w:r>
      <w:r w:rsidR="00F267CB" w:rsidRPr="004F6FDF">
        <w:rPr>
          <w:rFonts w:ascii="Arial" w:hAnsi="Arial" w:cs="Arial"/>
          <w:sz w:val="24"/>
          <w:szCs w:val="24"/>
        </w:rPr>
        <w:t>A</w:t>
      </w:r>
      <w:r w:rsidR="003F3337" w:rsidRPr="004F6FDF">
        <w:rPr>
          <w:rFonts w:ascii="Arial" w:hAnsi="Arial" w:cs="Arial"/>
          <w:sz w:val="24"/>
          <w:szCs w:val="24"/>
        </w:rPr>
        <w:t xml:space="preserve">, including technical, financial, business, or </w:t>
      </w:r>
      <w:r w:rsidR="00F267CB" w:rsidRPr="004F6FDF">
        <w:rPr>
          <w:rFonts w:ascii="Arial" w:hAnsi="Arial" w:cs="Arial"/>
          <w:sz w:val="24"/>
          <w:szCs w:val="24"/>
        </w:rPr>
        <w:t xml:space="preserve">PCEA </w:t>
      </w:r>
      <w:r w:rsidR="003F3337" w:rsidRPr="004F6FDF">
        <w:rPr>
          <w:rFonts w:ascii="Arial" w:hAnsi="Arial" w:cs="Arial"/>
          <w:sz w:val="24"/>
          <w:szCs w:val="24"/>
        </w:rPr>
        <w:t xml:space="preserve">customer </w:t>
      </w:r>
      <w:r w:rsidR="00330ACE" w:rsidRPr="004F6FDF">
        <w:rPr>
          <w:rFonts w:ascii="Arial" w:hAnsi="Arial" w:cs="Arial"/>
          <w:sz w:val="24"/>
          <w:szCs w:val="24"/>
        </w:rPr>
        <w:t>information,</w:t>
      </w:r>
      <w:r w:rsidR="003F3337" w:rsidRPr="004F6FDF">
        <w:rPr>
          <w:rFonts w:ascii="Arial" w:hAnsi="Arial" w:cs="Arial"/>
          <w:sz w:val="24"/>
          <w:szCs w:val="24"/>
        </w:rPr>
        <w:t xml:space="preserve"> which is not available to the general public, as well as information derived from such information. Information received by </w:t>
      </w:r>
      <w:r w:rsidR="00C1647A">
        <w:rPr>
          <w:rFonts w:ascii="Arial" w:hAnsi="Arial" w:cs="Arial"/>
          <w:sz w:val="24"/>
          <w:szCs w:val="24"/>
        </w:rPr>
        <w:t>Consultant</w:t>
      </w:r>
      <w:r w:rsidR="003F3337" w:rsidRPr="004F6FDF">
        <w:rPr>
          <w:rFonts w:ascii="Arial" w:hAnsi="Arial" w:cs="Arial"/>
          <w:sz w:val="24"/>
          <w:szCs w:val="24"/>
        </w:rPr>
        <w:t xml:space="preserve"> shall not be considered Confidential Information if: (i) it is or becomes available to the public through no wrongful act of </w:t>
      </w:r>
      <w:r w:rsidR="00C1647A">
        <w:rPr>
          <w:rFonts w:ascii="Arial" w:hAnsi="Arial" w:cs="Arial"/>
          <w:sz w:val="24"/>
          <w:szCs w:val="24"/>
        </w:rPr>
        <w:t>Consultant</w:t>
      </w:r>
      <w:r w:rsidR="003F3337" w:rsidRPr="004F6FDF">
        <w:rPr>
          <w:rFonts w:ascii="Arial" w:hAnsi="Arial" w:cs="Arial"/>
          <w:sz w:val="24"/>
          <w:szCs w:val="24"/>
        </w:rPr>
        <w:t xml:space="preserve">; (ii) it is already in the possession of </w:t>
      </w:r>
      <w:r w:rsidR="00C1647A">
        <w:rPr>
          <w:rFonts w:ascii="Arial" w:hAnsi="Arial" w:cs="Arial"/>
          <w:sz w:val="24"/>
          <w:szCs w:val="24"/>
        </w:rPr>
        <w:t>Consultant</w:t>
      </w:r>
      <w:r w:rsidR="008C53EF" w:rsidRPr="004F6FDF">
        <w:rPr>
          <w:rFonts w:ascii="Arial" w:hAnsi="Arial" w:cs="Arial"/>
          <w:sz w:val="24"/>
          <w:szCs w:val="24"/>
        </w:rPr>
        <w:t xml:space="preserve"> </w:t>
      </w:r>
      <w:r w:rsidR="003F3337" w:rsidRPr="004F6FDF">
        <w:rPr>
          <w:rFonts w:ascii="Arial" w:hAnsi="Arial" w:cs="Arial"/>
          <w:sz w:val="24"/>
          <w:szCs w:val="24"/>
        </w:rPr>
        <w:t>and not subject to any confidentiality agreement between the Parties; (iii) it is received from a third party without restriction for the benefit of PCE</w:t>
      </w:r>
      <w:r w:rsidR="004E007C">
        <w:rPr>
          <w:rFonts w:ascii="Arial" w:hAnsi="Arial" w:cs="Arial"/>
          <w:sz w:val="24"/>
          <w:szCs w:val="24"/>
        </w:rPr>
        <w:t>A</w:t>
      </w:r>
      <w:r w:rsidR="003F3337" w:rsidRPr="004F6FDF">
        <w:rPr>
          <w:rFonts w:ascii="Arial" w:hAnsi="Arial" w:cs="Arial"/>
          <w:sz w:val="24"/>
          <w:szCs w:val="24"/>
        </w:rPr>
        <w:t xml:space="preserve"> and without breach of this Agreement; (iv) it is independently developed by </w:t>
      </w:r>
      <w:r w:rsidR="00C1647A">
        <w:rPr>
          <w:rFonts w:ascii="Arial" w:hAnsi="Arial" w:cs="Arial"/>
          <w:sz w:val="24"/>
          <w:szCs w:val="24"/>
        </w:rPr>
        <w:t>Consultant</w:t>
      </w:r>
      <w:r w:rsidR="003F3337" w:rsidRPr="004F6FDF">
        <w:rPr>
          <w:rFonts w:ascii="Arial" w:hAnsi="Arial" w:cs="Arial"/>
          <w:sz w:val="24"/>
          <w:szCs w:val="24"/>
        </w:rPr>
        <w:t xml:space="preserve">; (v) it is disclosed pursuant to a requirement of law, including, but not limited to, the California Public Records Act (Cal. Gov’t Code Section </w:t>
      </w:r>
      <w:r w:rsidR="00F2069E">
        <w:rPr>
          <w:rFonts w:ascii="Arial" w:hAnsi="Arial" w:cs="Arial"/>
          <w:sz w:val="24"/>
          <w:szCs w:val="24"/>
        </w:rPr>
        <w:t>7920.000</w:t>
      </w:r>
      <w:r w:rsidR="003F3337" w:rsidRPr="004F6FDF">
        <w:rPr>
          <w:rFonts w:ascii="Arial" w:hAnsi="Arial" w:cs="Arial"/>
          <w:sz w:val="24"/>
          <w:szCs w:val="24"/>
        </w:rPr>
        <w:t>, et seq.); or (vi) is disclosed to or by a duly empowered government agency, or a court of competent jurisdiction after due notice and an adequate opportunity to intervene is given to PCE</w:t>
      </w:r>
      <w:r w:rsidR="004E007C">
        <w:rPr>
          <w:rFonts w:ascii="Arial" w:hAnsi="Arial" w:cs="Arial"/>
          <w:sz w:val="24"/>
          <w:szCs w:val="24"/>
        </w:rPr>
        <w:t>A</w:t>
      </w:r>
      <w:r w:rsidR="003F3337" w:rsidRPr="004F6FDF">
        <w:rPr>
          <w:rFonts w:ascii="Arial" w:hAnsi="Arial" w:cs="Arial"/>
          <w:sz w:val="24"/>
          <w:szCs w:val="24"/>
        </w:rPr>
        <w:t xml:space="preserve">, unless such notice is prohibited. </w:t>
      </w:r>
    </w:p>
    <w:p w14:paraId="048D2466" w14:textId="4D423127" w:rsidR="00564068" w:rsidRPr="004F6FDF" w:rsidRDefault="00E14CBF" w:rsidP="003F3337">
      <w:pPr>
        <w:rPr>
          <w:rFonts w:ascii="Arial" w:hAnsi="Arial" w:cs="Arial"/>
          <w:sz w:val="24"/>
          <w:szCs w:val="24"/>
        </w:rPr>
      </w:pPr>
      <w:r w:rsidRPr="004F6FDF">
        <w:rPr>
          <w:rFonts w:ascii="Arial" w:hAnsi="Arial" w:cs="Arial"/>
          <w:sz w:val="24"/>
          <w:szCs w:val="24"/>
        </w:rPr>
        <w:t>(c)</w:t>
      </w:r>
      <w:r w:rsidR="003F3337" w:rsidRPr="004F6FDF">
        <w:rPr>
          <w:rFonts w:ascii="Arial" w:hAnsi="Arial" w:cs="Arial"/>
          <w:sz w:val="24"/>
          <w:szCs w:val="24"/>
        </w:rPr>
        <w:t xml:space="preserve"> As practicable, PCE</w:t>
      </w:r>
      <w:r w:rsidR="004E007C">
        <w:rPr>
          <w:rFonts w:ascii="Arial" w:hAnsi="Arial" w:cs="Arial"/>
          <w:sz w:val="24"/>
          <w:szCs w:val="24"/>
        </w:rPr>
        <w:t>A</w:t>
      </w:r>
      <w:r w:rsidR="003F3337" w:rsidRPr="004F6FDF">
        <w:rPr>
          <w:rFonts w:ascii="Arial" w:hAnsi="Arial" w:cs="Arial"/>
          <w:sz w:val="24"/>
          <w:szCs w:val="24"/>
        </w:rPr>
        <w:t xml:space="preserve"> shall mark Confidential Information with the words “Confidential” or “Confidential Material” or with words of similar import, or, if that is not possible, PCE</w:t>
      </w:r>
      <w:r w:rsidR="004E007C">
        <w:rPr>
          <w:rFonts w:ascii="Arial" w:hAnsi="Arial" w:cs="Arial"/>
          <w:sz w:val="24"/>
          <w:szCs w:val="24"/>
        </w:rPr>
        <w:t>A</w:t>
      </w:r>
      <w:r w:rsidR="003F3337" w:rsidRPr="004F6FDF">
        <w:rPr>
          <w:rFonts w:ascii="Arial" w:hAnsi="Arial" w:cs="Arial"/>
          <w:sz w:val="24"/>
          <w:szCs w:val="24"/>
        </w:rPr>
        <w:t xml:space="preserve"> shall notify the </w:t>
      </w:r>
      <w:r w:rsidR="00C1647A">
        <w:rPr>
          <w:rFonts w:ascii="Arial" w:hAnsi="Arial" w:cs="Arial"/>
          <w:sz w:val="24"/>
          <w:szCs w:val="24"/>
        </w:rPr>
        <w:t>Consultant</w:t>
      </w:r>
      <w:r w:rsidR="003F3337" w:rsidRPr="004F6FDF">
        <w:rPr>
          <w:rFonts w:ascii="Arial" w:hAnsi="Arial" w:cs="Arial"/>
          <w:sz w:val="24"/>
          <w:szCs w:val="24"/>
        </w:rPr>
        <w:t xml:space="preserve"> (for example, by cover e-mail transmitting an electronic document) that the material is Confidential Information. PCE</w:t>
      </w:r>
      <w:r w:rsidR="004E007C">
        <w:rPr>
          <w:rFonts w:ascii="Arial" w:hAnsi="Arial" w:cs="Arial"/>
          <w:sz w:val="24"/>
          <w:szCs w:val="24"/>
        </w:rPr>
        <w:t>A</w:t>
      </w:r>
      <w:r w:rsidR="003F3337" w:rsidRPr="004F6FDF">
        <w:rPr>
          <w:rFonts w:ascii="Arial" w:hAnsi="Arial" w:cs="Arial"/>
          <w:sz w:val="24"/>
          <w:szCs w:val="24"/>
        </w:rPr>
        <w:t>’s failure</w:t>
      </w:r>
      <w:r w:rsidR="00564068" w:rsidRPr="004F6FDF">
        <w:rPr>
          <w:rFonts w:ascii="Arial" w:hAnsi="Arial" w:cs="Arial"/>
          <w:sz w:val="24"/>
          <w:szCs w:val="24"/>
        </w:rPr>
        <w:t xml:space="preserve"> or </w:t>
      </w:r>
      <w:r w:rsidR="00564068" w:rsidRPr="004F6FDF">
        <w:rPr>
          <w:rFonts w:ascii="Arial" w:hAnsi="Arial" w:cs="Arial"/>
          <w:sz w:val="24"/>
          <w:szCs w:val="24"/>
        </w:rPr>
        <w:lastRenderedPageBreak/>
        <w:t>delay</w:t>
      </w:r>
      <w:r w:rsidR="003F3337" w:rsidRPr="004F6FDF">
        <w:rPr>
          <w:rFonts w:ascii="Arial" w:hAnsi="Arial" w:cs="Arial"/>
          <w:sz w:val="24"/>
          <w:szCs w:val="24"/>
        </w:rPr>
        <w:t xml:space="preserve">, for whatever reason, to mark or notify </w:t>
      </w:r>
      <w:r w:rsidR="00C1647A">
        <w:rPr>
          <w:rFonts w:ascii="Arial" w:hAnsi="Arial" w:cs="Arial"/>
          <w:sz w:val="24"/>
          <w:szCs w:val="24"/>
        </w:rPr>
        <w:t>Consultant</w:t>
      </w:r>
      <w:r w:rsidRPr="004F6FDF">
        <w:rPr>
          <w:rFonts w:ascii="Arial" w:hAnsi="Arial" w:cs="Arial"/>
          <w:sz w:val="24"/>
          <w:szCs w:val="24"/>
        </w:rPr>
        <w:t xml:space="preserve"> </w:t>
      </w:r>
      <w:r w:rsidR="003F3337" w:rsidRPr="004F6FDF">
        <w:rPr>
          <w:rFonts w:ascii="Arial" w:hAnsi="Arial" w:cs="Arial"/>
          <w:sz w:val="24"/>
          <w:szCs w:val="24"/>
        </w:rPr>
        <w:t xml:space="preserve">at the time the material is produced shall not take the material out of the coverage of this Agreement. </w:t>
      </w:r>
    </w:p>
    <w:p w14:paraId="311ABF7B" w14:textId="36C692D8" w:rsidR="00564068" w:rsidRPr="004F6FDF" w:rsidRDefault="00E14CBF" w:rsidP="003F3337">
      <w:pPr>
        <w:rPr>
          <w:rFonts w:ascii="Arial" w:hAnsi="Arial" w:cs="Arial"/>
          <w:sz w:val="24"/>
          <w:szCs w:val="24"/>
        </w:rPr>
      </w:pPr>
      <w:r w:rsidRPr="004F6FDF">
        <w:rPr>
          <w:rFonts w:ascii="Arial" w:hAnsi="Arial" w:cs="Arial"/>
          <w:sz w:val="24"/>
          <w:szCs w:val="24"/>
        </w:rPr>
        <w:t>(d)</w:t>
      </w:r>
      <w:r w:rsidR="003F3337" w:rsidRPr="004F6FDF">
        <w:rPr>
          <w:rFonts w:ascii="Arial" w:hAnsi="Arial" w:cs="Arial"/>
          <w:sz w:val="24"/>
          <w:szCs w:val="24"/>
        </w:rPr>
        <w:t xml:space="preserve"> </w:t>
      </w:r>
      <w:r w:rsidR="00C1647A">
        <w:rPr>
          <w:rFonts w:ascii="Arial" w:hAnsi="Arial" w:cs="Arial"/>
          <w:sz w:val="24"/>
          <w:szCs w:val="24"/>
        </w:rPr>
        <w:t>Consultant</w:t>
      </w:r>
      <w:r w:rsidR="003F3337" w:rsidRPr="004F6FDF">
        <w:rPr>
          <w:rFonts w:ascii="Arial" w:hAnsi="Arial" w:cs="Arial"/>
          <w:sz w:val="24"/>
          <w:szCs w:val="24"/>
        </w:rPr>
        <w:t xml:space="preserve"> will direct its employees, contractors, consultants, and representatives who have access to any Confidential Information to comply with the terms of this Section. </w:t>
      </w:r>
    </w:p>
    <w:p w14:paraId="629B7BF5" w14:textId="1C07A81F" w:rsidR="003F3337" w:rsidRPr="004F6FDF" w:rsidRDefault="00E14CBF" w:rsidP="003F3337">
      <w:pPr>
        <w:rPr>
          <w:rFonts w:ascii="Arial" w:hAnsi="Arial" w:cs="Arial"/>
          <w:sz w:val="24"/>
          <w:szCs w:val="24"/>
        </w:rPr>
      </w:pPr>
      <w:r w:rsidRPr="004F6FDF">
        <w:rPr>
          <w:rFonts w:ascii="Arial" w:hAnsi="Arial" w:cs="Arial"/>
          <w:sz w:val="24"/>
          <w:szCs w:val="24"/>
        </w:rPr>
        <w:t>(e)</w:t>
      </w:r>
      <w:r w:rsidR="003F3337" w:rsidRPr="004F6FDF">
        <w:rPr>
          <w:rFonts w:ascii="Arial" w:hAnsi="Arial" w:cs="Arial"/>
          <w:sz w:val="24"/>
          <w:szCs w:val="24"/>
        </w:rPr>
        <w:t xml:space="preserve"> Upon termination or expiration of this Agreement, </w:t>
      </w:r>
      <w:r w:rsidR="00C1647A">
        <w:rPr>
          <w:rFonts w:ascii="Arial" w:hAnsi="Arial" w:cs="Arial"/>
          <w:sz w:val="24"/>
          <w:szCs w:val="24"/>
        </w:rPr>
        <w:t>Consultant</w:t>
      </w:r>
      <w:r w:rsidR="003F3337" w:rsidRPr="004F6FDF">
        <w:rPr>
          <w:rFonts w:ascii="Arial" w:hAnsi="Arial" w:cs="Arial"/>
          <w:sz w:val="24"/>
          <w:szCs w:val="24"/>
        </w:rPr>
        <w:t xml:space="preserve"> shall, at PCE</w:t>
      </w:r>
      <w:r w:rsidR="004E007C">
        <w:rPr>
          <w:rFonts w:ascii="Arial" w:hAnsi="Arial" w:cs="Arial"/>
          <w:sz w:val="24"/>
          <w:szCs w:val="24"/>
        </w:rPr>
        <w:t>A</w:t>
      </w:r>
      <w:r w:rsidR="003F3337" w:rsidRPr="004F6FDF">
        <w:rPr>
          <w:rFonts w:ascii="Arial" w:hAnsi="Arial" w:cs="Arial"/>
          <w:sz w:val="24"/>
          <w:szCs w:val="24"/>
        </w:rPr>
        <w:t xml:space="preserve">’s </w:t>
      </w:r>
      <w:r w:rsidR="00564068" w:rsidRPr="004F6FDF">
        <w:rPr>
          <w:rFonts w:ascii="Arial" w:hAnsi="Arial" w:cs="Arial"/>
          <w:sz w:val="24"/>
          <w:szCs w:val="24"/>
        </w:rPr>
        <w:t xml:space="preserve">exclusive </w:t>
      </w:r>
      <w:r w:rsidR="003F3337" w:rsidRPr="004F6FDF">
        <w:rPr>
          <w:rFonts w:ascii="Arial" w:hAnsi="Arial" w:cs="Arial"/>
          <w:sz w:val="24"/>
          <w:szCs w:val="24"/>
        </w:rPr>
        <w:t>direction, either return or destroy all such Confidential Information and shall so certify in writing, provided, however, any Confidential Information (i) found in drafts, notes, studies, and other documents prepared by or for PCE</w:t>
      </w:r>
      <w:r w:rsidR="004E007C">
        <w:rPr>
          <w:rFonts w:ascii="Arial" w:hAnsi="Arial" w:cs="Arial"/>
          <w:sz w:val="24"/>
          <w:szCs w:val="24"/>
        </w:rPr>
        <w:t>A</w:t>
      </w:r>
      <w:r w:rsidR="003F3337" w:rsidRPr="004F6FDF">
        <w:rPr>
          <w:rFonts w:ascii="Arial" w:hAnsi="Arial" w:cs="Arial"/>
          <w:sz w:val="24"/>
          <w:szCs w:val="24"/>
        </w:rPr>
        <w:t xml:space="preserve"> or its representatives, or (ii) found in electronic format as part of </w:t>
      </w:r>
      <w:r w:rsidR="00C1647A">
        <w:rPr>
          <w:rFonts w:ascii="Arial" w:hAnsi="Arial" w:cs="Arial"/>
          <w:sz w:val="24"/>
          <w:szCs w:val="24"/>
        </w:rPr>
        <w:t>Consultant</w:t>
      </w:r>
      <w:r w:rsidR="003F3337" w:rsidRPr="004F6FDF">
        <w:rPr>
          <w:rFonts w:ascii="Arial" w:hAnsi="Arial" w:cs="Arial"/>
          <w:sz w:val="24"/>
          <w:szCs w:val="24"/>
        </w:rPr>
        <w:t xml:space="preserve">’s off-site or on-site data storage/archival process system, will be held by </w:t>
      </w:r>
      <w:r w:rsidR="00C1647A">
        <w:rPr>
          <w:rFonts w:ascii="Arial" w:hAnsi="Arial" w:cs="Arial"/>
          <w:sz w:val="24"/>
          <w:szCs w:val="24"/>
        </w:rPr>
        <w:t>Consultant</w:t>
      </w:r>
      <w:r w:rsidR="003F3337" w:rsidRPr="004F6FDF">
        <w:rPr>
          <w:rFonts w:ascii="Arial" w:hAnsi="Arial" w:cs="Arial"/>
          <w:sz w:val="24"/>
          <w:szCs w:val="24"/>
        </w:rPr>
        <w:t xml:space="preserve"> and kept subject to the terms of this provision or destroyed at </w:t>
      </w:r>
      <w:r w:rsidR="00C1647A">
        <w:rPr>
          <w:rFonts w:ascii="Arial" w:hAnsi="Arial" w:cs="Arial"/>
          <w:sz w:val="24"/>
          <w:szCs w:val="24"/>
        </w:rPr>
        <w:t>Consultant</w:t>
      </w:r>
      <w:r w:rsidR="003F3337" w:rsidRPr="004F6FDF">
        <w:rPr>
          <w:rFonts w:ascii="Arial" w:hAnsi="Arial" w:cs="Arial"/>
          <w:sz w:val="24"/>
          <w:szCs w:val="24"/>
        </w:rPr>
        <w:t xml:space="preserve">’s option. The obligations of this provision will survive termination or expiration of this Agreement. </w:t>
      </w:r>
    </w:p>
    <w:p w14:paraId="44AD4149" w14:textId="193C2B8E" w:rsidR="00564068" w:rsidRPr="004F6FDF" w:rsidRDefault="00564068" w:rsidP="00564068">
      <w:pPr>
        <w:pStyle w:val="ListParagraph"/>
        <w:numPr>
          <w:ilvl w:val="0"/>
          <w:numId w:val="2"/>
        </w:numPr>
        <w:ind w:hanging="720"/>
        <w:rPr>
          <w:rFonts w:ascii="Arial" w:hAnsi="Arial" w:cs="Arial"/>
          <w:sz w:val="24"/>
          <w:szCs w:val="24"/>
        </w:rPr>
      </w:pPr>
      <w:r w:rsidRPr="004F6FDF">
        <w:rPr>
          <w:rFonts w:ascii="Arial" w:hAnsi="Arial" w:cs="Arial"/>
          <w:b/>
          <w:sz w:val="24"/>
          <w:szCs w:val="24"/>
          <w:u w:val="single"/>
        </w:rPr>
        <w:t>Data Security</w:t>
      </w:r>
    </w:p>
    <w:p w14:paraId="57AB8276" w14:textId="60B6A613" w:rsidR="003F3337" w:rsidRPr="004F6FDF" w:rsidRDefault="003F3337" w:rsidP="00564068">
      <w:pPr>
        <w:rPr>
          <w:rFonts w:ascii="Arial" w:hAnsi="Arial" w:cs="Arial"/>
          <w:sz w:val="24"/>
          <w:szCs w:val="24"/>
        </w:rPr>
      </w:pPr>
      <w:r w:rsidRPr="004F6FDF">
        <w:rPr>
          <w:rFonts w:ascii="Arial" w:hAnsi="Arial" w:cs="Arial"/>
          <w:sz w:val="24"/>
          <w:szCs w:val="24"/>
        </w:rPr>
        <w:t>If, pursuant to this Agreement, PCE</w:t>
      </w:r>
      <w:r w:rsidR="004E007C">
        <w:rPr>
          <w:rFonts w:ascii="Arial" w:hAnsi="Arial" w:cs="Arial"/>
          <w:sz w:val="24"/>
          <w:szCs w:val="24"/>
        </w:rPr>
        <w:t>A</w:t>
      </w:r>
      <w:r w:rsidRPr="004F6FDF">
        <w:rPr>
          <w:rFonts w:ascii="Arial" w:hAnsi="Arial" w:cs="Arial"/>
          <w:sz w:val="24"/>
          <w:szCs w:val="24"/>
        </w:rPr>
        <w:t xml:space="preserve"> shares with </w:t>
      </w:r>
      <w:r w:rsidR="00C1647A">
        <w:rPr>
          <w:rFonts w:ascii="Arial" w:hAnsi="Arial" w:cs="Arial"/>
          <w:sz w:val="24"/>
          <w:szCs w:val="24"/>
        </w:rPr>
        <w:t>Consultant</w:t>
      </w:r>
      <w:r w:rsidRPr="004F6FDF">
        <w:rPr>
          <w:rFonts w:ascii="Arial" w:hAnsi="Arial" w:cs="Arial"/>
          <w:sz w:val="24"/>
          <w:szCs w:val="24"/>
        </w:rPr>
        <w:t xml:space="preserve"> personal information as defined in California Civil Code Section 1798.81.5(d) about a California resident (“Personal Information”), </w:t>
      </w:r>
      <w:r w:rsidR="00C1647A">
        <w:rPr>
          <w:rFonts w:ascii="Arial" w:hAnsi="Arial" w:cs="Arial"/>
          <w:sz w:val="24"/>
          <w:szCs w:val="24"/>
        </w:rPr>
        <w:t>Consultant</w:t>
      </w:r>
      <w:r w:rsidRPr="004F6FDF">
        <w:rPr>
          <w:rFonts w:ascii="Arial" w:hAnsi="Arial" w:cs="Arial"/>
          <w:sz w:val="24"/>
          <w:szCs w:val="24"/>
        </w:rPr>
        <w:t xml:space="preserve"> shall maintain reasonable and appropriate security procedures to protect that Personal </w:t>
      </w:r>
      <w:r w:rsidR="00330ACE" w:rsidRPr="004F6FDF">
        <w:rPr>
          <w:rFonts w:ascii="Arial" w:hAnsi="Arial" w:cs="Arial"/>
          <w:sz w:val="24"/>
          <w:szCs w:val="24"/>
        </w:rPr>
        <w:t>Information and</w:t>
      </w:r>
      <w:r w:rsidRPr="004F6FDF">
        <w:rPr>
          <w:rFonts w:ascii="Arial" w:hAnsi="Arial" w:cs="Arial"/>
          <w:sz w:val="24"/>
          <w:szCs w:val="24"/>
        </w:rPr>
        <w:t xml:space="preserve"> shall inform PCE</w:t>
      </w:r>
      <w:r w:rsidR="004E007C">
        <w:rPr>
          <w:rFonts w:ascii="Arial" w:hAnsi="Arial" w:cs="Arial"/>
          <w:sz w:val="24"/>
          <w:szCs w:val="24"/>
        </w:rPr>
        <w:t>A</w:t>
      </w:r>
      <w:r w:rsidRPr="004F6FDF">
        <w:rPr>
          <w:rFonts w:ascii="Arial" w:hAnsi="Arial" w:cs="Arial"/>
          <w:sz w:val="24"/>
          <w:szCs w:val="24"/>
        </w:rPr>
        <w:t xml:space="preserve"> immediately upon learning that there has been a breach in the security of the system or in the security of the Personal Information. </w:t>
      </w:r>
      <w:r w:rsidR="00C1647A">
        <w:rPr>
          <w:rFonts w:ascii="Arial" w:hAnsi="Arial" w:cs="Arial"/>
          <w:sz w:val="24"/>
          <w:szCs w:val="24"/>
        </w:rPr>
        <w:t>Consultant</w:t>
      </w:r>
      <w:r w:rsidRPr="004F6FDF">
        <w:rPr>
          <w:rFonts w:ascii="Arial" w:hAnsi="Arial" w:cs="Arial"/>
          <w:sz w:val="24"/>
          <w:szCs w:val="24"/>
        </w:rPr>
        <w:t xml:space="preserve"> shall not use Personal Information for direct marketing purposes without PCE</w:t>
      </w:r>
      <w:r w:rsidR="004E007C">
        <w:rPr>
          <w:rFonts w:ascii="Arial" w:hAnsi="Arial" w:cs="Arial"/>
          <w:sz w:val="24"/>
          <w:szCs w:val="24"/>
        </w:rPr>
        <w:t>A</w:t>
      </w:r>
      <w:r w:rsidRPr="004F6FDF">
        <w:rPr>
          <w:rFonts w:ascii="Arial" w:hAnsi="Arial" w:cs="Arial"/>
          <w:sz w:val="24"/>
          <w:szCs w:val="24"/>
        </w:rPr>
        <w:t xml:space="preserve">’s express written consent. For purposes of this provision, security procedures are “reasonable and appropriate” when they (i) adequately address all </w:t>
      </w:r>
      <w:r w:rsidR="00330ACE" w:rsidRPr="004F6FDF">
        <w:rPr>
          <w:rFonts w:ascii="Arial" w:hAnsi="Arial" w:cs="Arial"/>
          <w:sz w:val="24"/>
          <w:szCs w:val="24"/>
        </w:rPr>
        <w:t>reasonably</w:t>
      </w:r>
      <w:r w:rsidRPr="004F6FDF">
        <w:rPr>
          <w:rFonts w:ascii="Arial" w:hAnsi="Arial" w:cs="Arial"/>
          <w:sz w:val="24"/>
          <w:szCs w:val="24"/>
        </w:rPr>
        <w:t xml:space="preserve"> foreseeable threats to Personal Information, (ii) are appropriate to the quantity, sensitivity, and type of Personal Information accessed and the way that information will be accessed, and (iii) comply with all laws, regulations, and government rules or directives applicable to the </w:t>
      </w:r>
      <w:r w:rsidR="00C1647A">
        <w:rPr>
          <w:rFonts w:ascii="Arial" w:hAnsi="Arial" w:cs="Arial"/>
          <w:sz w:val="24"/>
          <w:szCs w:val="24"/>
        </w:rPr>
        <w:t>Consultant</w:t>
      </w:r>
      <w:r w:rsidRPr="004F6FDF">
        <w:rPr>
          <w:rFonts w:ascii="Arial" w:hAnsi="Arial" w:cs="Arial"/>
          <w:sz w:val="24"/>
          <w:szCs w:val="24"/>
        </w:rPr>
        <w:t xml:space="preserve"> in connection with its access of Personal Information.</w:t>
      </w:r>
    </w:p>
    <w:p w14:paraId="429E82F1" w14:textId="636292ED" w:rsidR="00D12773" w:rsidRPr="00C025AB" w:rsidRDefault="009C6E56" w:rsidP="00D12773">
      <w:pPr>
        <w:numPr>
          <w:ilvl w:val="0"/>
          <w:numId w:val="2"/>
        </w:numPr>
        <w:ind w:hanging="720"/>
        <w:rPr>
          <w:rFonts w:ascii="Arial" w:hAnsi="Arial" w:cs="Arial"/>
          <w:b/>
          <w:sz w:val="24"/>
          <w:szCs w:val="24"/>
          <w:u w:val="single"/>
        </w:rPr>
      </w:pPr>
      <w:r w:rsidRPr="00C025AB">
        <w:rPr>
          <w:rFonts w:ascii="Arial" w:hAnsi="Arial" w:cs="Arial"/>
          <w:b/>
          <w:sz w:val="24"/>
          <w:szCs w:val="24"/>
          <w:u w:val="single"/>
        </w:rPr>
        <w:t>Retention of Records; Right to Monitor and Audit</w:t>
      </w:r>
    </w:p>
    <w:p w14:paraId="56123356" w14:textId="1D2A5D02" w:rsidR="009C6E56" w:rsidRPr="00C025AB" w:rsidRDefault="009C6E56" w:rsidP="009C6E56">
      <w:pPr>
        <w:rPr>
          <w:rFonts w:ascii="Arial" w:hAnsi="Arial" w:cs="Arial"/>
          <w:sz w:val="24"/>
          <w:szCs w:val="24"/>
        </w:rPr>
      </w:pPr>
      <w:r w:rsidRPr="00C025AB">
        <w:rPr>
          <w:rFonts w:ascii="Arial" w:hAnsi="Arial" w:cs="Arial"/>
          <w:sz w:val="24"/>
          <w:szCs w:val="24"/>
        </w:rPr>
        <w:t xml:space="preserve">(a) </w:t>
      </w:r>
      <w:r w:rsidR="00C1647A">
        <w:rPr>
          <w:rFonts w:ascii="Arial" w:hAnsi="Arial" w:cs="Arial"/>
          <w:sz w:val="24"/>
          <w:szCs w:val="24"/>
        </w:rPr>
        <w:t>Consultant</w:t>
      </w:r>
      <w:r w:rsidRPr="00C025AB">
        <w:rPr>
          <w:rFonts w:ascii="Arial" w:hAnsi="Arial" w:cs="Arial"/>
          <w:sz w:val="24"/>
          <w:szCs w:val="24"/>
        </w:rPr>
        <w:t xml:space="preserve"> shall maintain all required records relating to services provided under this Agreement for three (3) years after </w:t>
      </w:r>
      <w:r w:rsidR="002E73F9" w:rsidRPr="00C025AB">
        <w:rPr>
          <w:rFonts w:ascii="Arial" w:hAnsi="Arial" w:cs="Arial"/>
          <w:sz w:val="24"/>
          <w:szCs w:val="24"/>
        </w:rPr>
        <w:t>PCEA</w:t>
      </w:r>
      <w:r w:rsidRPr="00C025AB">
        <w:rPr>
          <w:rFonts w:ascii="Arial" w:hAnsi="Arial" w:cs="Arial"/>
          <w:sz w:val="24"/>
          <w:szCs w:val="24"/>
        </w:rPr>
        <w:t xml:space="preserve"> makes final payment and all other pending matters are closed, and </w:t>
      </w:r>
      <w:r w:rsidR="00C1647A">
        <w:rPr>
          <w:rFonts w:ascii="Arial" w:hAnsi="Arial" w:cs="Arial"/>
          <w:sz w:val="24"/>
          <w:szCs w:val="24"/>
        </w:rPr>
        <w:t>Consultant</w:t>
      </w:r>
      <w:r w:rsidRPr="00C025AB">
        <w:rPr>
          <w:rFonts w:ascii="Arial" w:hAnsi="Arial" w:cs="Arial"/>
          <w:sz w:val="24"/>
          <w:szCs w:val="24"/>
        </w:rPr>
        <w:t xml:space="preserve"> shall be subject to the examination and/or audit by </w:t>
      </w:r>
      <w:r w:rsidR="002E73F9" w:rsidRPr="00C025AB">
        <w:rPr>
          <w:rFonts w:ascii="Arial" w:hAnsi="Arial" w:cs="Arial"/>
          <w:sz w:val="24"/>
          <w:szCs w:val="24"/>
        </w:rPr>
        <w:t>PCEA</w:t>
      </w:r>
      <w:r w:rsidRPr="00C025AB">
        <w:rPr>
          <w:rFonts w:ascii="Arial" w:hAnsi="Arial" w:cs="Arial"/>
          <w:sz w:val="24"/>
          <w:szCs w:val="24"/>
        </w:rPr>
        <w:t>, a Federal grantor agency, and the State of California.</w:t>
      </w:r>
    </w:p>
    <w:p w14:paraId="134857A4" w14:textId="1B000434" w:rsidR="009C6E56" w:rsidRPr="00C025AB" w:rsidRDefault="009C6E56" w:rsidP="009C6E56">
      <w:pPr>
        <w:rPr>
          <w:rFonts w:ascii="Arial" w:hAnsi="Arial" w:cs="Arial"/>
          <w:sz w:val="24"/>
          <w:szCs w:val="24"/>
        </w:rPr>
      </w:pPr>
      <w:r w:rsidRPr="00C025AB">
        <w:rPr>
          <w:rFonts w:ascii="Arial" w:hAnsi="Arial" w:cs="Arial"/>
          <w:sz w:val="24"/>
          <w:szCs w:val="24"/>
        </w:rPr>
        <w:t xml:space="preserve">(b) </w:t>
      </w:r>
      <w:r w:rsidR="00C1647A">
        <w:rPr>
          <w:rFonts w:ascii="Arial" w:hAnsi="Arial" w:cs="Arial"/>
          <w:sz w:val="24"/>
          <w:szCs w:val="24"/>
        </w:rPr>
        <w:t>Consultant</w:t>
      </w:r>
      <w:r w:rsidRPr="00C025AB">
        <w:rPr>
          <w:rFonts w:ascii="Arial" w:hAnsi="Arial" w:cs="Arial"/>
          <w:sz w:val="24"/>
          <w:szCs w:val="24"/>
        </w:rPr>
        <w:t xml:space="preserve"> shall comply with all program and fiscal reporting requirements set forth by applicable Federal, State, and local agencies and as required by </w:t>
      </w:r>
      <w:r w:rsidR="002E73F9" w:rsidRPr="00C025AB">
        <w:rPr>
          <w:rFonts w:ascii="Arial" w:hAnsi="Arial" w:cs="Arial"/>
          <w:sz w:val="24"/>
          <w:szCs w:val="24"/>
        </w:rPr>
        <w:t>PCEA</w:t>
      </w:r>
      <w:r w:rsidRPr="00C025AB">
        <w:rPr>
          <w:rFonts w:ascii="Arial" w:hAnsi="Arial" w:cs="Arial"/>
          <w:sz w:val="24"/>
          <w:szCs w:val="24"/>
        </w:rPr>
        <w:t>.</w:t>
      </w:r>
    </w:p>
    <w:p w14:paraId="5956E98C" w14:textId="4361CF41" w:rsidR="00D12773" w:rsidRPr="00C025AB" w:rsidRDefault="009C6E56" w:rsidP="009C6E56">
      <w:pPr>
        <w:rPr>
          <w:rFonts w:ascii="Arial" w:hAnsi="Arial" w:cs="Arial"/>
          <w:sz w:val="24"/>
          <w:szCs w:val="24"/>
        </w:rPr>
      </w:pPr>
      <w:r w:rsidRPr="00C025AB">
        <w:rPr>
          <w:rFonts w:ascii="Arial" w:hAnsi="Arial" w:cs="Arial"/>
          <w:sz w:val="24"/>
          <w:szCs w:val="24"/>
        </w:rPr>
        <w:lastRenderedPageBreak/>
        <w:t xml:space="preserve">(c) </w:t>
      </w:r>
      <w:r w:rsidR="00C1647A">
        <w:rPr>
          <w:rFonts w:ascii="Arial" w:hAnsi="Arial" w:cs="Arial"/>
          <w:sz w:val="24"/>
          <w:szCs w:val="24"/>
        </w:rPr>
        <w:t>Consultant</w:t>
      </w:r>
      <w:r w:rsidRPr="00C025AB">
        <w:rPr>
          <w:rFonts w:ascii="Arial" w:hAnsi="Arial" w:cs="Arial"/>
          <w:sz w:val="24"/>
          <w:szCs w:val="24"/>
        </w:rPr>
        <w:t xml:space="preserve"> agrees upon reasonable notice to provide to </w:t>
      </w:r>
      <w:r w:rsidR="002E73F9" w:rsidRPr="00C025AB">
        <w:rPr>
          <w:rFonts w:ascii="Arial" w:hAnsi="Arial" w:cs="Arial"/>
          <w:sz w:val="24"/>
          <w:szCs w:val="24"/>
        </w:rPr>
        <w:t>PCEA</w:t>
      </w:r>
      <w:r w:rsidRPr="00C025AB">
        <w:rPr>
          <w:rFonts w:ascii="Arial" w:hAnsi="Arial" w:cs="Arial"/>
          <w:sz w:val="24"/>
          <w:szCs w:val="24"/>
        </w:rPr>
        <w:t xml:space="preserve">, to any Federal or State department having monitoring or review authority, to </w:t>
      </w:r>
      <w:r w:rsidR="002E73F9" w:rsidRPr="00C025AB">
        <w:rPr>
          <w:rFonts w:ascii="Arial" w:hAnsi="Arial" w:cs="Arial"/>
          <w:sz w:val="24"/>
          <w:szCs w:val="24"/>
        </w:rPr>
        <w:t>PCEA</w:t>
      </w:r>
      <w:r w:rsidRPr="00C025AB">
        <w:rPr>
          <w:rFonts w:ascii="Arial" w:hAnsi="Arial" w:cs="Arial"/>
          <w:sz w:val="24"/>
          <w:szCs w:val="24"/>
        </w:rPr>
        <w:t>’s authorized representative, and/or to any of their respective audit agencies access to and the right to examine all records and documents necessary to determine compliance with relevant Federal, State, and local statutes, rules, and regulations, to determine compliance with this Agreement, and to evaluate the quality, appropriateness, and timeliness of services performed.</w:t>
      </w:r>
    </w:p>
    <w:p w14:paraId="764A77D2" w14:textId="77777777" w:rsidR="00D12773" w:rsidRPr="00C025AB" w:rsidRDefault="00035044" w:rsidP="00D12773">
      <w:pPr>
        <w:numPr>
          <w:ilvl w:val="0"/>
          <w:numId w:val="2"/>
        </w:numPr>
        <w:ind w:hanging="720"/>
        <w:rPr>
          <w:rFonts w:ascii="Arial" w:hAnsi="Arial" w:cs="Arial"/>
          <w:b/>
          <w:sz w:val="24"/>
          <w:szCs w:val="24"/>
          <w:u w:val="single"/>
        </w:rPr>
      </w:pPr>
      <w:r w:rsidRPr="00C025AB">
        <w:rPr>
          <w:rFonts w:ascii="Arial" w:hAnsi="Arial" w:cs="Arial"/>
          <w:b/>
          <w:sz w:val="24"/>
          <w:szCs w:val="24"/>
          <w:u w:val="single"/>
        </w:rPr>
        <w:t>Merger Clause; Amendments</w:t>
      </w:r>
    </w:p>
    <w:p w14:paraId="21E3BCEF" w14:textId="77777777" w:rsidR="00D12773" w:rsidRPr="00C025AB" w:rsidRDefault="00035044" w:rsidP="00D12773">
      <w:pPr>
        <w:rPr>
          <w:rFonts w:ascii="Arial" w:hAnsi="Arial" w:cs="Arial"/>
          <w:sz w:val="24"/>
          <w:szCs w:val="24"/>
        </w:rPr>
      </w:pPr>
      <w:r w:rsidRPr="00C025AB">
        <w:rPr>
          <w:rFonts w:ascii="Arial" w:hAnsi="Arial" w:cs="Arial"/>
          <w:sz w:val="24"/>
          <w:szCs w:val="24"/>
        </w:rPr>
        <w:t>This Agreement, including the Exhibits and Attachments attached to this Agreement and incorporated by reference, constitutes the sole Agreement of the parties to this Agreement and correctly states the rights, duties, and obligations of each party as of this document’s date.  In the event that any term, condition, provision, requirement, or specification set forth in the body of this Agreement conflicts with or is inconsistent with any term, condition, provision, requirement, or specification in any Exhibit and/or Attachment to this Agreement, the provisions of the body of the Agreement shall prevail.  Any prior agreement, promises, negotiations, or representations between the parties not expressly stated in this document are not binding.  All subsequent modifications or amendments shall be in writing and signed by the parties.</w:t>
      </w:r>
    </w:p>
    <w:p w14:paraId="38D3EA3A" w14:textId="77777777" w:rsidR="00D12773" w:rsidRPr="00C025AB" w:rsidRDefault="00035044" w:rsidP="00D12773">
      <w:pPr>
        <w:numPr>
          <w:ilvl w:val="0"/>
          <w:numId w:val="2"/>
        </w:numPr>
        <w:ind w:hanging="720"/>
        <w:rPr>
          <w:rFonts w:ascii="Arial" w:hAnsi="Arial" w:cs="Arial"/>
          <w:b/>
          <w:sz w:val="24"/>
          <w:szCs w:val="24"/>
          <w:u w:val="single"/>
        </w:rPr>
      </w:pPr>
      <w:r w:rsidRPr="00C025AB">
        <w:rPr>
          <w:rFonts w:ascii="Arial" w:hAnsi="Arial" w:cs="Arial"/>
          <w:b/>
          <w:sz w:val="24"/>
          <w:szCs w:val="24"/>
          <w:u w:val="single"/>
        </w:rPr>
        <w:t>Controlling Law; Venue</w:t>
      </w:r>
    </w:p>
    <w:p w14:paraId="34CD7EE6" w14:textId="77777777" w:rsidR="00D12773" w:rsidRPr="00C025AB" w:rsidRDefault="00035044" w:rsidP="00D12773">
      <w:pPr>
        <w:rPr>
          <w:rFonts w:ascii="Arial" w:hAnsi="Arial" w:cs="Arial"/>
          <w:sz w:val="24"/>
          <w:szCs w:val="24"/>
        </w:rPr>
      </w:pPr>
      <w:r w:rsidRPr="00C025AB">
        <w:rPr>
          <w:rFonts w:ascii="Arial" w:hAnsi="Arial" w:cs="Arial"/>
          <w:sz w:val="24"/>
          <w:szCs w:val="24"/>
        </w:rPr>
        <w:t>The validity of this Agreement and of its terms, the rights and duties of the parties under this Agreement, the interpretation of this Agreement, the performance of this Agreement, and any other dispute of any nature arising out of this Agreement shall be governed by the laws of the State of California without regard to its choice of law</w:t>
      </w:r>
      <w:r w:rsidR="00BD3F64" w:rsidRPr="00C025AB">
        <w:rPr>
          <w:rFonts w:ascii="Arial" w:hAnsi="Arial" w:cs="Arial"/>
          <w:sz w:val="24"/>
          <w:szCs w:val="24"/>
        </w:rPr>
        <w:t xml:space="preserve"> or conflict of law</w:t>
      </w:r>
      <w:r w:rsidRPr="00C025AB">
        <w:rPr>
          <w:rFonts w:ascii="Arial" w:hAnsi="Arial" w:cs="Arial"/>
          <w:sz w:val="24"/>
          <w:szCs w:val="24"/>
        </w:rPr>
        <w:t xml:space="preserve"> rules.  Any dispute arising out of this Agreement shall be </w:t>
      </w:r>
      <w:proofErr w:type="spellStart"/>
      <w:r w:rsidRPr="00C025AB">
        <w:rPr>
          <w:rFonts w:ascii="Arial" w:hAnsi="Arial" w:cs="Arial"/>
          <w:sz w:val="24"/>
          <w:szCs w:val="24"/>
        </w:rPr>
        <w:t>venued</w:t>
      </w:r>
      <w:proofErr w:type="spellEnd"/>
      <w:r w:rsidRPr="00C025AB">
        <w:rPr>
          <w:rFonts w:ascii="Arial" w:hAnsi="Arial" w:cs="Arial"/>
          <w:sz w:val="24"/>
          <w:szCs w:val="24"/>
        </w:rPr>
        <w:t xml:space="preserve"> either in the San Mateo County Superior Court or in the United States District Court for the Northern District of California</w:t>
      </w:r>
      <w:r w:rsidR="00D12773" w:rsidRPr="00C025AB">
        <w:rPr>
          <w:rFonts w:ascii="Arial" w:hAnsi="Arial" w:cs="Arial"/>
          <w:sz w:val="24"/>
          <w:szCs w:val="24"/>
        </w:rPr>
        <w:t>.</w:t>
      </w:r>
    </w:p>
    <w:p w14:paraId="4A8A1080" w14:textId="77777777" w:rsidR="00D12773" w:rsidRPr="00C025AB" w:rsidRDefault="00BD3F64" w:rsidP="00D12773">
      <w:pPr>
        <w:numPr>
          <w:ilvl w:val="0"/>
          <w:numId w:val="2"/>
        </w:numPr>
        <w:ind w:hanging="720"/>
        <w:rPr>
          <w:rFonts w:ascii="Arial" w:hAnsi="Arial" w:cs="Arial"/>
          <w:b/>
          <w:sz w:val="24"/>
          <w:szCs w:val="24"/>
          <w:u w:val="single"/>
        </w:rPr>
      </w:pPr>
      <w:r w:rsidRPr="00C025AB">
        <w:rPr>
          <w:rFonts w:ascii="Arial" w:hAnsi="Arial" w:cs="Arial"/>
          <w:b/>
          <w:sz w:val="24"/>
          <w:szCs w:val="24"/>
          <w:u w:val="single"/>
        </w:rPr>
        <w:t>Notices</w:t>
      </w:r>
    </w:p>
    <w:p w14:paraId="2DA7DB43" w14:textId="77777777" w:rsidR="00BD3F64" w:rsidRPr="00C025AB" w:rsidRDefault="00BD3F64" w:rsidP="00BD3F64">
      <w:pPr>
        <w:rPr>
          <w:rFonts w:ascii="Arial" w:hAnsi="Arial" w:cs="Arial"/>
          <w:sz w:val="24"/>
          <w:szCs w:val="24"/>
        </w:rPr>
      </w:pPr>
      <w:r w:rsidRPr="00C025AB">
        <w:rPr>
          <w:rFonts w:ascii="Arial" w:hAnsi="Arial" w:cs="Arial"/>
          <w:sz w:val="24"/>
          <w:szCs w:val="24"/>
        </w:rPr>
        <w:t>Any notice, request, demand, or other communication required or permitted under this Agreement shall be deemed to be properly given when both:  (1) transmitted via facsimile to the telephone number listed below or transmitted via email to the email address listed below; and (2) sent to the physical address listed below by either being deposited in the United States mail, postage prepaid, or deposited for overnight delivery, charges prepaid, with an established overnight courier that provides a tracking number showing confirmation of receipt.</w:t>
      </w:r>
    </w:p>
    <w:p w14:paraId="1B936E3C" w14:textId="77777777" w:rsidR="00BD3F64" w:rsidRPr="00C025AB" w:rsidRDefault="00BD3F64" w:rsidP="00BD3F64">
      <w:pPr>
        <w:ind w:left="720"/>
        <w:rPr>
          <w:rFonts w:ascii="Arial" w:hAnsi="Arial" w:cs="Arial"/>
          <w:sz w:val="24"/>
          <w:szCs w:val="24"/>
        </w:rPr>
      </w:pPr>
      <w:r w:rsidRPr="00C025AB">
        <w:rPr>
          <w:rFonts w:ascii="Arial" w:hAnsi="Arial" w:cs="Arial"/>
          <w:sz w:val="24"/>
          <w:szCs w:val="24"/>
        </w:rPr>
        <w:t xml:space="preserve">In the case of </w:t>
      </w:r>
      <w:r w:rsidR="002E73F9" w:rsidRPr="00C025AB">
        <w:rPr>
          <w:rFonts w:ascii="Arial" w:hAnsi="Arial" w:cs="Arial"/>
          <w:sz w:val="24"/>
          <w:szCs w:val="24"/>
        </w:rPr>
        <w:t>PCEA</w:t>
      </w:r>
      <w:r w:rsidRPr="00C025AB">
        <w:rPr>
          <w:rFonts w:ascii="Arial" w:hAnsi="Arial" w:cs="Arial"/>
          <w:sz w:val="24"/>
          <w:szCs w:val="24"/>
        </w:rPr>
        <w:t>, to:</w:t>
      </w:r>
    </w:p>
    <w:p w14:paraId="01F8C5EC" w14:textId="113DFAB8" w:rsidR="00BD3F64" w:rsidRPr="00C025AB" w:rsidRDefault="00BD3F64" w:rsidP="00AC111E">
      <w:pPr>
        <w:tabs>
          <w:tab w:val="left" w:pos="2880"/>
        </w:tabs>
        <w:ind w:left="1440"/>
        <w:rPr>
          <w:rFonts w:ascii="Arial" w:hAnsi="Arial" w:cs="Arial"/>
          <w:sz w:val="24"/>
          <w:szCs w:val="24"/>
        </w:rPr>
      </w:pPr>
      <w:r w:rsidRPr="00C025AB">
        <w:rPr>
          <w:rFonts w:ascii="Arial" w:hAnsi="Arial" w:cs="Arial"/>
          <w:sz w:val="24"/>
          <w:szCs w:val="24"/>
        </w:rPr>
        <w:lastRenderedPageBreak/>
        <w:t>Name/Title:</w:t>
      </w:r>
      <w:r w:rsidRPr="00C025AB">
        <w:rPr>
          <w:rFonts w:ascii="Arial" w:hAnsi="Arial" w:cs="Arial"/>
          <w:sz w:val="24"/>
          <w:szCs w:val="24"/>
        </w:rPr>
        <w:tab/>
      </w:r>
      <w:r w:rsidR="00912B90">
        <w:rPr>
          <w:rFonts w:ascii="Arial" w:hAnsi="Arial" w:cs="Arial"/>
          <w:sz w:val="24"/>
          <w:szCs w:val="24"/>
        </w:rPr>
        <w:t>Shawn Marshall</w:t>
      </w:r>
      <w:r w:rsidR="002E73F9" w:rsidRPr="00C025AB">
        <w:rPr>
          <w:rFonts w:ascii="Arial" w:hAnsi="Arial" w:cs="Arial"/>
          <w:sz w:val="24"/>
          <w:szCs w:val="24"/>
        </w:rPr>
        <w:t>, Chief Executive Officer</w:t>
      </w:r>
      <w:r w:rsidR="001538A3" w:rsidRPr="00C025AB">
        <w:rPr>
          <w:rFonts w:ascii="Arial" w:hAnsi="Arial" w:cs="Arial"/>
          <w:sz w:val="24"/>
          <w:szCs w:val="24"/>
        </w:rPr>
        <w:t xml:space="preserve"> </w:t>
      </w:r>
      <w:r w:rsidRPr="00C025AB">
        <w:rPr>
          <w:rFonts w:ascii="Arial" w:hAnsi="Arial" w:cs="Arial"/>
          <w:sz w:val="24"/>
          <w:szCs w:val="24"/>
        </w:rPr>
        <w:br/>
        <w:t>Address:</w:t>
      </w:r>
      <w:r w:rsidRPr="00C025AB">
        <w:rPr>
          <w:rFonts w:ascii="Arial" w:hAnsi="Arial" w:cs="Arial"/>
          <w:sz w:val="24"/>
          <w:szCs w:val="24"/>
        </w:rPr>
        <w:tab/>
      </w:r>
      <w:r w:rsidR="00B6678F" w:rsidRPr="00C025AB">
        <w:rPr>
          <w:rFonts w:ascii="Arial" w:hAnsi="Arial" w:cs="Arial"/>
          <w:sz w:val="24"/>
          <w:szCs w:val="24"/>
        </w:rPr>
        <w:t>2075 Woodside Road</w:t>
      </w:r>
      <w:r w:rsidR="001538A3" w:rsidRPr="00C025AB">
        <w:rPr>
          <w:rFonts w:ascii="Arial" w:hAnsi="Arial" w:cs="Arial"/>
          <w:sz w:val="24"/>
          <w:szCs w:val="24"/>
        </w:rPr>
        <w:t>, Redwood City, CA 9406</w:t>
      </w:r>
      <w:r w:rsidR="00B6678F" w:rsidRPr="00C025AB">
        <w:rPr>
          <w:rFonts w:ascii="Arial" w:hAnsi="Arial" w:cs="Arial"/>
          <w:sz w:val="24"/>
          <w:szCs w:val="24"/>
        </w:rPr>
        <w:t>1</w:t>
      </w:r>
      <w:r w:rsidRPr="00C025AB">
        <w:rPr>
          <w:rFonts w:ascii="Arial" w:hAnsi="Arial" w:cs="Arial"/>
          <w:sz w:val="24"/>
          <w:szCs w:val="24"/>
        </w:rPr>
        <w:br/>
        <w:t>Telephone:</w:t>
      </w:r>
      <w:r w:rsidRPr="00C025AB">
        <w:rPr>
          <w:rFonts w:ascii="Arial" w:hAnsi="Arial" w:cs="Arial"/>
          <w:sz w:val="24"/>
          <w:szCs w:val="24"/>
        </w:rPr>
        <w:tab/>
      </w:r>
      <w:r w:rsidRPr="00C025AB">
        <w:rPr>
          <w:rFonts w:ascii="Arial" w:hAnsi="Arial" w:cs="Arial"/>
          <w:sz w:val="24"/>
          <w:szCs w:val="24"/>
        </w:rPr>
        <w:br/>
        <w:t>Email:</w:t>
      </w:r>
      <w:r w:rsidRPr="00C025AB">
        <w:rPr>
          <w:rFonts w:ascii="Arial" w:hAnsi="Arial" w:cs="Arial"/>
          <w:sz w:val="24"/>
          <w:szCs w:val="24"/>
        </w:rPr>
        <w:tab/>
      </w:r>
      <w:r w:rsidR="001538A3" w:rsidRPr="00C025AB">
        <w:rPr>
          <w:rFonts w:ascii="Arial" w:hAnsi="Arial" w:cs="Arial"/>
          <w:sz w:val="24"/>
          <w:szCs w:val="24"/>
        </w:rPr>
        <w:tab/>
      </w:r>
    </w:p>
    <w:p w14:paraId="3FCDA535" w14:textId="01CAA1A8" w:rsidR="00BD3F64" w:rsidRPr="00C025AB" w:rsidRDefault="00BD3F64" w:rsidP="00BD3F64">
      <w:pPr>
        <w:ind w:left="720"/>
        <w:rPr>
          <w:rFonts w:ascii="Arial" w:hAnsi="Arial" w:cs="Arial"/>
          <w:sz w:val="24"/>
          <w:szCs w:val="24"/>
        </w:rPr>
      </w:pPr>
      <w:r w:rsidRPr="00C025AB">
        <w:rPr>
          <w:rFonts w:ascii="Arial" w:hAnsi="Arial" w:cs="Arial"/>
          <w:sz w:val="24"/>
          <w:szCs w:val="24"/>
        </w:rPr>
        <w:t xml:space="preserve">In the case of </w:t>
      </w:r>
      <w:r w:rsidR="00C1647A">
        <w:rPr>
          <w:rFonts w:ascii="Arial" w:hAnsi="Arial" w:cs="Arial"/>
          <w:sz w:val="24"/>
          <w:szCs w:val="24"/>
        </w:rPr>
        <w:t>Consultant</w:t>
      </w:r>
      <w:r w:rsidRPr="00C025AB">
        <w:rPr>
          <w:rFonts w:ascii="Arial" w:hAnsi="Arial" w:cs="Arial"/>
          <w:sz w:val="24"/>
          <w:szCs w:val="24"/>
        </w:rPr>
        <w:t>, to:</w:t>
      </w:r>
    </w:p>
    <w:p w14:paraId="4F47BE1E" w14:textId="77777777" w:rsidR="00AC111E" w:rsidRPr="00C025AB" w:rsidRDefault="00AC111E" w:rsidP="00AC111E">
      <w:pPr>
        <w:tabs>
          <w:tab w:val="left" w:pos="2880"/>
        </w:tabs>
        <w:ind w:left="1440"/>
        <w:rPr>
          <w:rFonts w:ascii="Arial" w:hAnsi="Arial" w:cs="Arial"/>
          <w:sz w:val="24"/>
          <w:szCs w:val="24"/>
        </w:rPr>
      </w:pPr>
      <w:r w:rsidRPr="00C025AB">
        <w:rPr>
          <w:rFonts w:ascii="Arial" w:hAnsi="Arial" w:cs="Arial"/>
          <w:sz w:val="24"/>
          <w:szCs w:val="24"/>
          <w:highlight w:val="yellow"/>
        </w:rPr>
        <w:t>Name/Title:</w:t>
      </w:r>
      <w:r w:rsidRPr="00C025AB">
        <w:rPr>
          <w:rFonts w:ascii="Arial" w:hAnsi="Arial" w:cs="Arial"/>
          <w:sz w:val="24"/>
          <w:szCs w:val="24"/>
          <w:highlight w:val="yellow"/>
        </w:rPr>
        <w:tab/>
      </w:r>
      <w:r w:rsidRPr="00C025AB">
        <w:rPr>
          <w:rFonts w:ascii="Arial" w:hAnsi="Arial" w:cs="Arial"/>
          <w:sz w:val="24"/>
          <w:szCs w:val="24"/>
          <w:highlight w:val="yellow"/>
        </w:rPr>
        <w:br/>
        <w:t>Address:</w:t>
      </w:r>
      <w:r w:rsidRPr="00C025AB">
        <w:rPr>
          <w:rFonts w:ascii="Arial" w:hAnsi="Arial" w:cs="Arial"/>
          <w:sz w:val="24"/>
          <w:szCs w:val="24"/>
          <w:highlight w:val="yellow"/>
        </w:rPr>
        <w:tab/>
      </w:r>
      <w:r w:rsidRPr="00C025AB">
        <w:rPr>
          <w:rFonts w:ascii="Arial" w:hAnsi="Arial" w:cs="Arial"/>
          <w:sz w:val="24"/>
          <w:szCs w:val="24"/>
          <w:highlight w:val="yellow"/>
        </w:rPr>
        <w:br/>
        <w:t>Telephone:</w:t>
      </w:r>
      <w:r w:rsidRPr="00C025AB">
        <w:rPr>
          <w:rFonts w:ascii="Arial" w:hAnsi="Arial" w:cs="Arial"/>
          <w:sz w:val="24"/>
          <w:szCs w:val="24"/>
          <w:highlight w:val="yellow"/>
        </w:rPr>
        <w:tab/>
      </w:r>
      <w:r w:rsidRPr="00C025AB">
        <w:rPr>
          <w:rFonts w:ascii="Arial" w:hAnsi="Arial" w:cs="Arial"/>
          <w:sz w:val="24"/>
          <w:szCs w:val="24"/>
          <w:highlight w:val="yellow"/>
        </w:rPr>
        <w:br/>
        <w:t>Email:</w:t>
      </w:r>
      <w:r w:rsidRPr="00C025AB">
        <w:rPr>
          <w:rFonts w:ascii="Arial" w:hAnsi="Arial" w:cs="Arial"/>
          <w:sz w:val="24"/>
          <w:szCs w:val="24"/>
        </w:rPr>
        <w:tab/>
      </w:r>
    </w:p>
    <w:p w14:paraId="0E5569E8" w14:textId="77777777" w:rsidR="00EA623E" w:rsidRPr="00C025AB" w:rsidRDefault="00EA623E" w:rsidP="00EA623E">
      <w:pPr>
        <w:numPr>
          <w:ilvl w:val="0"/>
          <w:numId w:val="2"/>
        </w:numPr>
        <w:ind w:hanging="720"/>
        <w:rPr>
          <w:rFonts w:ascii="Arial" w:hAnsi="Arial" w:cs="Arial"/>
          <w:b/>
          <w:sz w:val="24"/>
          <w:szCs w:val="24"/>
          <w:u w:val="single"/>
        </w:rPr>
      </w:pPr>
      <w:r w:rsidRPr="00C025AB">
        <w:rPr>
          <w:rFonts w:ascii="Arial" w:hAnsi="Arial" w:cs="Arial"/>
          <w:b/>
          <w:sz w:val="24"/>
          <w:szCs w:val="24"/>
          <w:u w:val="single"/>
        </w:rPr>
        <w:t>Electronic Signature</w:t>
      </w:r>
    </w:p>
    <w:p w14:paraId="7DCC970F" w14:textId="0DB33F63" w:rsidR="00EA623E" w:rsidRPr="00C025AB" w:rsidRDefault="002E73F9" w:rsidP="00EA623E">
      <w:pPr>
        <w:rPr>
          <w:rFonts w:ascii="Arial" w:hAnsi="Arial" w:cs="Arial"/>
          <w:sz w:val="24"/>
          <w:szCs w:val="24"/>
        </w:rPr>
      </w:pPr>
      <w:r w:rsidRPr="00C025AB">
        <w:rPr>
          <w:rFonts w:ascii="Arial" w:hAnsi="Arial" w:cs="Arial"/>
          <w:sz w:val="24"/>
          <w:szCs w:val="24"/>
        </w:rPr>
        <w:t>PCEA</w:t>
      </w:r>
      <w:r w:rsidR="00EA623E" w:rsidRPr="00C025AB">
        <w:rPr>
          <w:rFonts w:ascii="Arial" w:hAnsi="Arial" w:cs="Arial"/>
          <w:sz w:val="24"/>
          <w:szCs w:val="24"/>
        </w:rPr>
        <w:t xml:space="preserve"> and </w:t>
      </w:r>
      <w:r w:rsidR="00C1647A">
        <w:rPr>
          <w:rFonts w:ascii="Arial" w:hAnsi="Arial" w:cs="Arial"/>
          <w:sz w:val="24"/>
          <w:szCs w:val="24"/>
        </w:rPr>
        <w:t>Consultant</w:t>
      </w:r>
      <w:r w:rsidR="00EA623E" w:rsidRPr="00C025AB">
        <w:rPr>
          <w:rFonts w:ascii="Arial" w:hAnsi="Arial" w:cs="Arial"/>
          <w:sz w:val="24"/>
          <w:szCs w:val="24"/>
        </w:rPr>
        <w:t xml:space="preserve"> wish to permit this Agreement</w:t>
      </w:r>
      <w:r w:rsidR="00F65AAC">
        <w:rPr>
          <w:rFonts w:ascii="Arial" w:hAnsi="Arial" w:cs="Arial"/>
          <w:sz w:val="24"/>
          <w:szCs w:val="24"/>
        </w:rPr>
        <w:t>,</w:t>
      </w:r>
      <w:r w:rsidR="00EA623E" w:rsidRPr="00C025AB">
        <w:rPr>
          <w:rFonts w:ascii="Arial" w:hAnsi="Arial" w:cs="Arial"/>
          <w:sz w:val="24"/>
          <w:szCs w:val="24"/>
        </w:rPr>
        <w:t xml:space="preserve"> and future documents </w:t>
      </w:r>
      <w:r w:rsidR="00F65AAC">
        <w:rPr>
          <w:rFonts w:ascii="Arial" w:hAnsi="Arial" w:cs="Arial"/>
          <w:sz w:val="24"/>
          <w:szCs w:val="24"/>
        </w:rPr>
        <w:t>executed pursuant to</w:t>
      </w:r>
      <w:r w:rsidR="00EA623E" w:rsidRPr="00C025AB">
        <w:rPr>
          <w:rFonts w:ascii="Arial" w:hAnsi="Arial" w:cs="Arial"/>
          <w:sz w:val="24"/>
          <w:szCs w:val="24"/>
        </w:rPr>
        <w:t xml:space="preserve"> this Agreement</w:t>
      </w:r>
      <w:r w:rsidR="00F65AAC">
        <w:rPr>
          <w:rFonts w:ascii="Arial" w:hAnsi="Arial" w:cs="Arial"/>
          <w:sz w:val="24"/>
          <w:szCs w:val="24"/>
        </w:rPr>
        <w:t>,</w:t>
      </w:r>
      <w:r w:rsidR="00EA623E" w:rsidRPr="00C025AB">
        <w:rPr>
          <w:rFonts w:ascii="Arial" w:hAnsi="Arial" w:cs="Arial"/>
          <w:sz w:val="24"/>
          <w:szCs w:val="24"/>
        </w:rPr>
        <w:t xml:space="preserve"> to be digitally signed in accordance with California law</w:t>
      </w:r>
      <w:r w:rsidR="00760004">
        <w:rPr>
          <w:rFonts w:ascii="Arial" w:hAnsi="Arial" w:cs="Arial"/>
          <w:sz w:val="24"/>
          <w:szCs w:val="24"/>
        </w:rPr>
        <w:t xml:space="preserve">. </w:t>
      </w:r>
      <w:r w:rsidR="00EA623E" w:rsidRPr="00C025AB">
        <w:rPr>
          <w:rFonts w:ascii="Arial" w:hAnsi="Arial" w:cs="Arial"/>
          <w:sz w:val="24"/>
          <w:szCs w:val="24"/>
        </w:rPr>
        <w:t>Any party that agrees to allow digital signature of this Agreement may revoke such agreement at any time in relation to all future documents by providing notice pursuant to this Agreement.</w:t>
      </w:r>
    </w:p>
    <w:p w14:paraId="76E7CBB8" w14:textId="77777777" w:rsidR="00A52A6A" w:rsidRPr="00C025AB" w:rsidRDefault="00A52A6A" w:rsidP="00A52A6A">
      <w:pPr>
        <w:numPr>
          <w:ilvl w:val="0"/>
          <w:numId w:val="2"/>
        </w:numPr>
        <w:ind w:hanging="720"/>
        <w:rPr>
          <w:rFonts w:ascii="Arial" w:hAnsi="Arial" w:cs="Arial"/>
          <w:b/>
          <w:sz w:val="24"/>
          <w:szCs w:val="24"/>
          <w:u w:val="single"/>
        </w:rPr>
      </w:pPr>
      <w:r w:rsidRPr="00C025AB">
        <w:rPr>
          <w:rFonts w:ascii="Arial" w:hAnsi="Arial" w:cs="Arial"/>
          <w:b/>
          <w:sz w:val="24"/>
          <w:szCs w:val="24"/>
          <w:u w:val="single"/>
        </w:rPr>
        <w:t>No Recourse Against PCEA’s Member Agencies</w:t>
      </w:r>
    </w:p>
    <w:p w14:paraId="357F3AD2" w14:textId="44879965" w:rsidR="00A52A6A" w:rsidRPr="00C025AB" w:rsidRDefault="00C1647A" w:rsidP="00760004">
      <w:pPr>
        <w:autoSpaceDE w:val="0"/>
        <w:autoSpaceDN w:val="0"/>
        <w:adjustRightInd w:val="0"/>
        <w:spacing w:after="0"/>
        <w:rPr>
          <w:rFonts w:ascii="Arial" w:hAnsi="Arial" w:cs="Arial"/>
          <w:sz w:val="24"/>
          <w:szCs w:val="24"/>
        </w:rPr>
      </w:pPr>
      <w:r>
        <w:rPr>
          <w:rFonts w:ascii="Arial" w:hAnsi="Arial" w:cs="Arial"/>
          <w:sz w:val="24"/>
          <w:szCs w:val="24"/>
        </w:rPr>
        <w:t>Consultant</w:t>
      </w:r>
      <w:r w:rsidR="00A52A6A" w:rsidRPr="00C025AB">
        <w:rPr>
          <w:rFonts w:ascii="Arial" w:hAnsi="Arial" w:cs="Arial"/>
          <w:sz w:val="24"/>
          <w:szCs w:val="24"/>
        </w:rPr>
        <w:t xml:space="preserve"> acknowledges and agrees that PCEA is a Joint Powers Authority, which is a public agency separate and distinct from its member agencies.  All debts, liabilities, or obligations undertaken by PCEA in connection with this Agreement are undertaken solely by PCEA and are not debts, liabilities, or obligations of its member agencies.  </w:t>
      </w:r>
      <w:r>
        <w:rPr>
          <w:rFonts w:ascii="Arial" w:hAnsi="Arial" w:cs="Arial"/>
          <w:sz w:val="24"/>
          <w:szCs w:val="24"/>
        </w:rPr>
        <w:t>Consultant</w:t>
      </w:r>
      <w:r w:rsidR="00A52A6A" w:rsidRPr="00C025AB">
        <w:rPr>
          <w:rFonts w:ascii="Arial" w:hAnsi="Arial" w:cs="Arial"/>
          <w:sz w:val="24"/>
          <w:szCs w:val="24"/>
        </w:rPr>
        <w:t xml:space="preserve"> waives any recourse against PCEA’s member agencies.</w:t>
      </w:r>
    </w:p>
    <w:p w14:paraId="6D005032" w14:textId="77777777" w:rsidR="00A52A6A" w:rsidRPr="00C025AB" w:rsidRDefault="00A52A6A" w:rsidP="00A52A6A">
      <w:pPr>
        <w:rPr>
          <w:rFonts w:ascii="Arial" w:hAnsi="Arial" w:cs="Arial"/>
          <w:sz w:val="24"/>
          <w:szCs w:val="24"/>
        </w:rPr>
      </w:pPr>
    </w:p>
    <w:p w14:paraId="40117A10" w14:textId="77777777" w:rsidR="00A52A6A" w:rsidRPr="00C025AB" w:rsidRDefault="00A52A6A" w:rsidP="00A52A6A">
      <w:pPr>
        <w:rPr>
          <w:rFonts w:ascii="Arial" w:hAnsi="Arial" w:cs="Arial"/>
          <w:sz w:val="24"/>
          <w:szCs w:val="24"/>
        </w:rPr>
        <w:sectPr w:rsidR="00A52A6A" w:rsidRPr="00C025AB" w:rsidSect="00C025AB">
          <w:headerReference w:type="default" r:id="rId10"/>
          <w:type w:val="continuous"/>
          <w:pgSz w:w="12240" w:h="15840"/>
          <w:pgMar w:top="1440" w:right="1440" w:bottom="1440" w:left="1440" w:header="720" w:footer="720" w:gutter="0"/>
          <w:cols w:space="720"/>
          <w:docGrid w:linePitch="360"/>
        </w:sectPr>
      </w:pPr>
    </w:p>
    <w:p w14:paraId="798480DD" w14:textId="77777777" w:rsidR="00BD3F64" w:rsidRPr="00C025AB" w:rsidRDefault="00EA623E" w:rsidP="00EA623E">
      <w:pPr>
        <w:jc w:val="center"/>
        <w:rPr>
          <w:rFonts w:ascii="Arial" w:hAnsi="Arial" w:cs="Arial"/>
          <w:sz w:val="24"/>
          <w:szCs w:val="24"/>
        </w:rPr>
      </w:pPr>
      <w:r w:rsidRPr="00C025AB">
        <w:rPr>
          <w:rFonts w:ascii="Arial" w:hAnsi="Arial" w:cs="Arial"/>
          <w:sz w:val="24"/>
          <w:szCs w:val="24"/>
        </w:rPr>
        <w:t>*</w:t>
      </w:r>
      <w:r w:rsidRPr="00C025AB">
        <w:rPr>
          <w:rFonts w:ascii="Arial" w:hAnsi="Arial" w:cs="Arial"/>
          <w:sz w:val="24"/>
          <w:szCs w:val="24"/>
        </w:rPr>
        <w:tab/>
        <w:t>*</w:t>
      </w:r>
      <w:r w:rsidRPr="00C025AB">
        <w:rPr>
          <w:rFonts w:ascii="Arial" w:hAnsi="Arial" w:cs="Arial"/>
          <w:sz w:val="24"/>
          <w:szCs w:val="24"/>
        </w:rPr>
        <w:tab/>
        <w:t>*</w:t>
      </w:r>
    </w:p>
    <w:p w14:paraId="6B50A24E" w14:textId="77777777" w:rsidR="001D5B00" w:rsidRPr="00C025AB" w:rsidRDefault="001D5B00" w:rsidP="00EA623E">
      <w:pPr>
        <w:jc w:val="center"/>
        <w:rPr>
          <w:rFonts w:ascii="Arial" w:hAnsi="Arial" w:cs="Arial"/>
          <w:sz w:val="24"/>
          <w:szCs w:val="24"/>
        </w:rPr>
      </w:pPr>
    </w:p>
    <w:p w14:paraId="45731E42" w14:textId="461E68FD" w:rsidR="00D97258" w:rsidRPr="00C025AB" w:rsidRDefault="00D97258">
      <w:pPr>
        <w:spacing w:after="0" w:line="240" w:lineRule="auto"/>
        <w:rPr>
          <w:rFonts w:ascii="Arial" w:hAnsi="Arial" w:cs="Arial"/>
          <w:sz w:val="24"/>
          <w:szCs w:val="24"/>
        </w:rPr>
      </w:pPr>
    </w:p>
    <w:p w14:paraId="5BEC5561" w14:textId="77777777" w:rsidR="003F48BE" w:rsidRPr="00C025AB" w:rsidRDefault="003F48BE" w:rsidP="003F48BE">
      <w:pPr>
        <w:rPr>
          <w:rFonts w:ascii="Arial" w:hAnsi="Arial" w:cs="Arial"/>
          <w:sz w:val="24"/>
          <w:szCs w:val="24"/>
        </w:rPr>
      </w:pPr>
      <w:r w:rsidRPr="00C025AB">
        <w:rPr>
          <w:rFonts w:ascii="Arial" w:hAnsi="Arial" w:cs="Arial"/>
          <w:sz w:val="24"/>
          <w:szCs w:val="24"/>
        </w:rPr>
        <w:t>In agreement with this Agreement’s terms, the parties, by their duly authorized representatives, affix their respective signatures:</w:t>
      </w:r>
    </w:p>
    <w:p w14:paraId="1494473A" w14:textId="77777777" w:rsidR="003F48BE" w:rsidRPr="00C025AB" w:rsidRDefault="003F48BE" w:rsidP="003F48BE">
      <w:pPr>
        <w:rPr>
          <w:rFonts w:ascii="Arial" w:hAnsi="Arial" w:cs="Arial"/>
          <w:sz w:val="24"/>
          <w:szCs w:val="24"/>
        </w:rPr>
      </w:pPr>
      <w:r w:rsidRPr="00C025AB">
        <w:rPr>
          <w:rFonts w:ascii="Arial" w:hAnsi="Arial" w:cs="Arial"/>
          <w:sz w:val="24"/>
          <w:szCs w:val="24"/>
        </w:rPr>
        <w:tab/>
        <w:t>PENINSULA CLEAN ENERGY AUTHORITY</w:t>
      </w:r>
    </w:p>
    <w:p w14:paraId="5E45CDF8" w14:textId="77777777" w:rsidR="00DA3A19" w:rsidRPr="00C025AB" w:rsidRDefault="00DA3A19" w:rsidP="00DA3A19">
      <w:pPr>
        <w:rPr>
          <w:rFonts w:ascii="Arial" w:hAnsi="Arial" w:cs="Arial"/>
          <w:sz w:val="24"/>
          <w:szCs w:val="24"/>
        </w:rPr>
      </w:pPr>
    </w:p>
    <w:p w14:paraId="36FB9762" w14:textId="77777777" w:rsidR="00DA3A19" w:rsidRPr="00C025AB" w:rsidRDefault="00DA3A19" w:rsidP="00DA3A19">
      <w:pPr>
        <w:rPr>
          <w:rFonts w:ascii="Arial" w:hAnsi="Arial" w:cs="Arial"/>
          <w:sz w:val="24"/>
          <w:szCs w:val="24"/>
        </w:rPr>
      </w:pPr>
    </w:p>
    <w:p w14:paraId="6CEB60D7" w14:textId="3D74BFEB" w:rsidR="00DA3A19" w:rsidRPr="00C025AB" w:rsidRDefault="00DA3A19" w:rsidP="00DA3A19">
      <w:pPr>
        <w:rPr>
          <w:rFonts w:ascii="Arial" w:hAnsi="Arial" w:cs="Arial"/>
          <w:sz w:val="24"/>
          <w:szCs w:val="24"/>
        </w:rPr>
      </w:pPr>
      <w:r w:rsidRPr="00C025AB">
        <w:rPr>
          <w:rFonts w:ascii="Arial" w:hAnsi="Arial" w:cs="Arial"/>
          <w:sz w:val="24"/>
          <w:szCs w:val="24"/>
        </w:rPr>
        <w:tab/>
        <w:t>By:</w:t>
      </w:r>
      <w:r w:rsidR="00760004">
        <w:rPr>
          <w:rFonts w:ascii="Arial" w:hAnsi="Arial" w:cs="Arial"/>
          <w:sz w:val="24"/>
          <w:szCs w:val="24"/>
        </w:rPr>
        <w:t xml:space="preserve"> __________________________________</w:t>
      </w:r>
      <w:r w:rsidRPr="00C025AB">
        <w:rPr>
          <w:rFonts w:ascii="Arial" w:hAnsi="Arial" w:cs="Arial"/>
          <w:sz w:val="24"/>
          <w:szCs w:val="24"/>
        </w:rPr>
        <w:tab/>
      </w:r>
      <w:r w:rsidRPr="00C025AB">
        <w:rPr>
          <w:rFonts w:ascii="Arial" w:hAnsi="Arial" w:cs="Arial"/>
          <w:sz w:val="24"/>
          <w:szCs w:val="24"/>
        </w:rPr>
        <w:tab/>
      </w:r>
      <w:r w:rsidRPr="00C025AB">
        <w:rPr>
          <w:rFonts w:ascii="Arial" w:hAnsi="Arial" w:cs="Arial"/>
          <w:sz w:val="24"/>
          <w:szCs w:val="24"/>
        </w:rPr>
        <w:tab/>
      </w:r>
      <w:r w:rsidRPr="00C025AB">
        <w:rPr>
          <w:rFonts w:ascii="Arial" w:hAnsi="Arial" w:cs="Arial"/>
          <w:sz w:val="24"/>
          <w:szCs w:val="24"/>
        </w:rPr>
        <w:tab/>
      </w:r>
      <w:r w:rsidRPr="00C025AB">
        <w:rPr>
          <w:rFonts w:ascii="Arial" w:hAnsi="Arial" w:cs="Arial"/>
          <w:sz w:val="24"/>
          <w:szCs w:val="24"/>
        </w:rPr>
        <w:tab/>
      </w:r>
      <w:r w:rsidRPr="00C025AB">
        <w:rPr>
          <w:rFonts w:ascii="Arial" w:hAnsi="Arial" w:cs="Arial"/>
          <w:sz w:val="24"/>
          <w:szCs w:val="24"/>
        </w:rPr>
        <w:tab/>
      </w:r>
    </w:p>
    <w:p w14:paraId="1CEF1AEF" w14:textId="48B0A8B9" w:rsidR="00DA3A19" w:rsidRPr="00C025AB" w:rsidRDefault="00DA3A19" w:rsidP="00DA3A19">
      <w:pPr>
        <w:rPr>
          <w:rFonts w:ascii="Arial" w:hAnsi="Arial" w:cs="Arial"/>
          <w:sz w:val="24"/>
          <w:szCs w:val="24"/>
        </w:rPr>
      </w:pPr>
      <w:r w:rsidRPr="00C025AB">
        <w:rPr>
          <w:rFonts w:ascii="Arial" w:hAnsi="Arial" w:cs="Arial"/>
          <w:sz w:val="24"/>
          <w:szCs w:val="24"/>
        </w:rPr>
        <w:lastRenderedPageBreak/>
        <w:tab/>
      </w:r>
      <w:r w:rsidR="005D4883">
        <w:rPr>
          <w:rFonts w:ascii="Arial" w:hAnsi="Arial" w:cs="Arial"/>
          <w:sz w:val="24"/>
          <w:szCs w:val="24"/>
        </w:rPr>
        <w:t xml:space="preserve">Shawn Marshall, </w:t>
      </w:r>
      <w:r w:rsidR="00402BF8" w:rsidRPr="00C025AB">
        <w:rPr>
          <w:rFonts w:ascii="Arial" w:hAnsi="Arial" w:cs="Arial"/>
          <w:sz w:val="24"/>
          <w:szCs w:val="24"/>
        </w:rPr>
        <w:t>Chief Executive Officer</w:t>
      </w:r>
    </w:p>
    <w:p w14:paraId="1BE8FBFF" w14:textId="77777777" w:rsidR="00DA3A19" w:rsidRPr="00C025AB" w:rsidRDefault="00DA3A19" w:rsidP="00DA3A19">
      <w:pPr>
        <w:rPr>
          <w:rFonts w:ascii="Arial" w:hAnsi="Arial" w:cs="Arial"/>
          <w:sz w:val="24"/>
          <w:szCs w:val="24"/>
        </w:rPr>
      </w:pPr>
    </w:p>
    <w:p w14:paraId="54182FD1" w14:textId="6033AC83" w:rsidR="00DA3A19" w:rsidRPr="00C025AB" w:rsidRDefault="00DA3A19" w:rsidP="00DA3A19">
      <w:pPr>
        <w:rPr>
          <w:rFonts w:ascii="Arial" w:hAnsi="Arial" w:cs="Arial"/>
          <w:sz w:val="24"/>
          <w:szCs w:val="24"/>
        </w:rPr>
      </w:pPr>
      <w:r w:rsidRPr="00C025AB">
        <w:rPr>
          <w:rFonts w:ascii="Arial" w:hAnsi="Arial" w:cs="Arial"/>
          <w:sz w:val="24"/>
          <w:szCs w:val="24"/>
        </w:rPr>
        <w:tab/>
        <w:t>Date:</w:t>
      </w:r>
      <w:r w:rsidRPr="00C025AB">
        <w:rPr>
          <w:rFonts w:ascii="Arial" w:hAnsi="Arial" w:cs="Arial"/>
          <w:sz w:val="24"/>
          <w:szCs w:val="24"/>
        </w:rPr>
        <w:tab/>
      </w:r>
      <w:r w:rsidR="00760004">
        <w:rPr>
          <w:rFonts w:ascii="Arial" w:hAnsi="Arial" w:cs="Arial"/>
          <w:sz w:val="24"/>
          <w:szCs w:val="24"/>
        </w:rPr>
        <w:t>_______________________________</w:t>
      </w:r>
      <w:r w:rsidRPr="00C025AB">
        <w:rPr>
          <w:rFonts w:ascii="Arial" w:hAnsi="Arial" w:cs="Arial"/>
          <w:sz w:val="24"/>
          <w:szCs w:val="24"/>
        </w:rPr>
        <w:tab/>
      </w:r>
      <w:r w:rsidRPr="00C025AB">
        <w:rPr>
          <w:rFonts w:ascii="Arial" w:hAnsi="Arial" w:cs="Arial"/>
          <w:sz w:val="24"/>
          <w:szCs w:val="24"/>
        </w:rPr>
        <w:tab/>
      </w:r>
    </w:p>
    <w:p w14:paraId="3EEF3806" w14:textId="77777777" w:rsidR="00DA3A19" w:rsidRDefault="00DA3A19" w:rsidP="00DA3A19">
      <w:pPr>
        <w:rPr>
          <w:rFonts w:ascii="Arial" w:hAnsi="Arial" w:cs="Arial"/>
          <w:sz w:val="24"/>
          <w:szCs w:val="24"/>
        </w:rPr>
      </w:pPr>
    </w:p>
    <w:p w14:paraId="7A450283" w14:textId="77777777" w:rsidR="00B61929" w:rsidRDefault="00B61929" w:rsidP="00DA3A19">
      <w:pPr>
        <w:rPr>
          <w:rFonts w:ascii="Arial" w:hAnsi="Arial" w:cs="Arial"/>
          <w:sz w:val="24"/>
          <w:szCs w:val="24"/>
        </w:rPr>
      </w:pPr>
    </w:p>
    <w:p w14:paraId="447E4E9B" w14:textId="77777777" w:rsidR="00B61929" w:rsidRDefault="00B61929" w:rsidP="00DA3A19">
      <w:pPr>
        <w:rPr>
          <w:rFonts w:ascii="Arial" w:hAnsi="Arial" w:cs="Arial"/>
          <w:sz w:val="24"/>
          <w:szCs w:val="24"/>
        </w:rPr>
      </w:pPr>
    </w:p>
    <w:p w14:paraId="3C9A6341" w14:textId="77777777" w:rsidR="00B61929" w:rsidRPr="00C025AB" w:rsidRDefault="00B61929" w:rsidP="00DA3A19">
      <w:pPr>
        <w:rPr>
          <w:rFonts w:ascii="Arial" w:hAnsi="Arial" w:cs="Arial"/>
          <w:sz w:val="24"/>
          <w:szCs w:val="24"/>
        </w:rPr>
      </w:pPr>
    </w:p>
    <w:p w14:paraId="09DE9161" w14:textId="77777777" w:rsidR="00DA3A19" w:rsidRPr="00C025AB" w:rsidRDefault="00DA3A19" w:rsidP="00DA3A19">
      <w:pPr>
        <w:rPr>
          <w:rFonts w:ascii="Arial" w:hAnsi="Arial" w:cs="Arial"/>
          <w:sz w:val="24"/>
          <w:szCs w:val="24"/>
        </w:rPr>
      </w:pPr>
    </w:p>
    <w:p w14:paraId="3A7BE4C5" w14:textId="77777777" w:rsidR="00DA3A19" w:rsidRPr="00C025AB" w:rsidRDefault="00DA3A19" w:rsidP="00DA3A19">
      <w:pPr>
        <w:rPr>
          <w:rFonts w:ascii="Arial" w:hAnsi="Arial" w:cs="Arial"/>
          <w:sz w:val="24"/>
          <w:szCs w:val="24"/>
        </w:rPr>
      </w:pPr>
    </w:p>
    <w:p w14:paraId="3E042BB0" w14:textId="2BFD8DB8" w:rsidR="00DA3A19" w:rsidRPr="00C025AB" w:rsidRDefault="00396942" w:rsidP="00DA3A19">
      <w:pPr>
        <w:rPr>
          <w:rFonts w:ascii="Arial" w:hAnsi="Arial" w:cs="Arial"/>
          <w:sz w:val="24"/>
          <w:szCs w:val="24"/>
        </w:rPr>
      </w:pPr>
      <w:r w:rsidRPr="00C025AB">
        <w:rPr>
          <w:rFonts w:ascii="Arial" w:hAnsi="Arial" w:cs="Arial"/>
          <w:sz w:val="24"/>
          <w:szCs w:val="24"/>
          <w:highlight w:val="yellow"/>
        </w:rPr>
        <w:t>[</w:t>
      </w:r>
      <w:r w:rsidR="00C1647A">
        <w:rPr>
          <w:rFonts w:ascii="Arial" w:hAnsi="Arial" w:cs="Arial"/>
          <w:sz w:val="24"/>
          <w:szCs w:val="24"/>
          <w:highlight w:val="yellow"/>
        </w:rPr>
        <w:t>CONSULTANT</w:t>
      </w:r>
      <w:r w:rsidRPr="00C025AB">
        <w:rPr>
          <w:rFonts w:ascii="Arial" w:hAnsi="Arial" w:cs="Arial"/>
          <w:sz w:val="24"/>
          <w:szCs w:val="24"/>
          <w:highlight w:val="yellow"/>
        </w:rPr>
        <w:t xml:space="preserve"> NAME]</w:t>
      </w:r>
    </w:p>
    <w:p w14:paraId="410CDBC6" w14:textId="77777777" w:rsidR="00DA3A19" w:rsidRPr="00C025AB" w:rsidRDefault="00DA3A19" w:rsidP="00DA3A19">
      <w:pPr>
        <w:rPr>
          <w:rFonts w:ascii="Arial" w:hAnsi="Arial" w:cs="Arial"/>
          <w:sz w:val="24"/>
          <w:szCs w:val="24"/>
        </w:rPr>
      </w:pPr>
    </w:p>
    <w:p w14:paraId="255816CB" w14:textId="77777777" w:rsidR="00DA3A19" w:rsidRPr="00C025AB" w:rsidRDefault="00DA3A19" w:rsidP="00DA3A19">
      <w:pPr>
        <w:rPr>
          <w:rFonts w:ascii="Arial" w:hAnsi="Arial" w:cs="Arial"/>
          <w:sz w:val="24"/>
          <w:szCs w:val="24"/>
        </w:rPr>
      </w:pPr>
    </w:p>
    <w:p w14:paraId="3F6F37BF" w14:textId="77777777" w:rsidR="00DA3A19" w:rsidRPr="00C025AB" w:rsidRDefault="00DA3A19" w:rsidP="00DA3A19">
      <w:pPr>
        <w:rPr>
          <w:rFonts w:ascii="Arial" w:hAnsi="Arial" w:cs="Arial"/>
          <w:sz w:val="24"/>
          <w:szCs w:val="24"/>
        </w:rPr>
      </w:pPr>
    </w:p>
    <w:p w14:paraId="28BA7799" w14:textId="6421BC42" w:rsidR="00DA3A19" w:rsidRPr="00C025AB" w:rsidRDefault="00760004" w:rsidP="00DA3A19">
      <w:pPr>
        <w:rPr>
          <w:rFonts w:ascii="Arial" w:hAnsi="Arial" w:cs="Arial"/>
          <w:sz w:val="24"/>
          <w:szCs w:val="24"/>
        </w:rPr>
      </w:pPr>
      <w:r>
        <w:rPr>
          <w:rFonts w:ascii="Arial" w:hAnsi="Arial" w:cs="Arial"/>
          <w:sz w:val="24"/>
          <w:szCs w:val="24"/>
        </w:rPr>
        <w:t>__________________________________________</w:t>
      </w:r>
      <w:r w:rsidR="00DA3A19" w:rsidRPr="00C025AB">
        <w:rPr>
          <w:rFonts w:ascii="Arial" w:hAnsi="Arial" w:cs="Arial"/>
          <w:sz w:val="24"/>
          <w:szCs w:val="24"/>
        </w:rPr>
        <w:tab/>
      </w:r>
      <w:r w:rsidR="00DA3A19" w:rsidRPr="00C025AB">
        <w:rPr>
          <w:rFonts w:ascii="Arial" w:hAnsi="Arial" w:cs="Arial"/>
          <w:sz w:val="24"/>
          <w:szCs w:val="24"/>
        </w:rPr>
        <w:tab/>
      </w:r>
      <w:r w:rsidR="00DA3A19" w:rsidRPr="00C025AB">
        <w:rPr>
          <w:rFonts w:ascii="Arial" w:hAnsi="Arial" w:cs="Arial"/>
          <w:sz w:val="24"/>
          <w:szCs w:val="24"/>
        </w:rPr>
        <w:tab/>
      </w:r>
      <w:r w:rsidR="00DA3A19" w:rsidRPr="00C025AB">
        <w:rPr>
          <w:rFonts w:ascii="Arial" w:hAnsi="Arial" w:cs="Arial"/>
          <w:sz w:val="24"/>
          <w:szCs w:val="24"/>
        </w:rPr>
        <w:tab/>
      </w:r>
      <w:r w:rsidR="00DA3A19" w:rsidRPr="00C025AB">
        <w:rPr>
          <w:rFonts w:ascii="Arial" w:hAnsi="Arial" w:cs="Arial"/>
          <w:sz w:val="24"/>
          <w:szCs w:val="24"/>
        </w:rPr>
        <w:tab/>
      </w:r>
      <w:r w:rsidR="00DA3A19" w:rsidRPr="00C025AB">
        <w:rPr>
          <w:rFonts w:ascii="Arial" w:hAnsi="Arial" w:cs="Arial"/>
          <w:sz w:val="24"/>
          <w:szCs w:val="24"/>
        </w:rPr>
        <w:tab/>
      </w:r>
    </w:p>
    <w:p w14:paraId="148B00ED" w14:textId="0C6C3135" w:rsidR="00DA3A19" w:rsidRPr="00C025AB" w:rsidRDefault="00C1647A" w:rsidP="00DA3A19">
      <w:pPr>
        <w:rPr>
          <w:rFonts w:ascii="Arial" w:hAnsi="Arial" w:cs="Arial"/>
          <w:sz w:val="24"/>
          <w:szCs w:val="24"/>
        </w:rPr>
      </w:pPr>
      <w:r>
        <w:rPr>
          <w:rFonts w:ascii="Arial" w:hAnsi="Arial" w:cs="Arial"/>
          <w:sz w:val="24"/>
          <w:szCs w:val="24"/>
        </w:rPr>
        <w:t>Consultant</w:t>
      </w:r>
      <w:r w:rsidR="00DA3A19" w:rsidRPr="00C025AB">
        <w:rPr>
          <w:rFonts w:ascii="Arial" w:hAnsi="Arial" w:cs="Arial"/>
          <w:sz w:val="24"/>
          <w:szCs w:val="24"/>
        </w:rPr>
        <w:t>’s Signature</w:t>
      </w:r>
    </w:p>
    <w:p w14:paraId="33AF3D7E" w14:textId="77777777" w:rsidR="00DA3A19" w:rsidRPr="00C025AB" w:rsidRDefault="00DA3A19" w:rsidP="00DA3A19">
      <w:pPr>
        <w:rPr>
          <w:rFonts w:ascii="Arial" w:hAnsi="Arial" w:cs="Arial"/>
          <w:sz w:val="24"/>
          <w:szCs w:val="24"/>
        </w:rPr>
      </w:pPr>
    </w:p>
    <w:p w14:paraId="64D6E9DB" w14:textId="77777777" w:rsidR="00DA3A19" w:rsidRPr="00C025AB" w:rsidRDefault="00DA3A19" w:rsidP="00DA3A19">
      <w:pPr>
        <w:rPr>
          <w:rFonts w:ascii="Arial" w:hAnsi="Arial" w:cs="Arial"/>
          <w:sz w:val="24"/>
          <w:szCs w:val="24"/>
        </w:rPr>
      </w:pPr>
    </w:p>
    <w:p w14:paraId="23D663A8" w14:textId="03FE0401" w:rsidR="00DA3A19" w:rsidRPr="00C025AB" w:rsidRDefault="00DA3A19" w:rsidP="00DA3A19">
      <w:pPr>
        <w:rPr>
          <w:rFonts w:ascii="Arial" w:hAnsi="Arial" w:cs="Arial"/>
          <w:sz w:val="24"/>
          <w:szCs w:val="24"/>
        </w:rPr>
      </w:pPr>
      <w:r w:rsidRPr="00C025AB">
        <w:rPr>
          <w:rFonts w:ascii="Arial" w:hAnsi="Arial" w:cs="Arial"/>
          <w:sz w:val="24"/>
          <w:szCs w:val="24"/>
        </w:rPr>
        <w:t>Date:</w:t>
      </w:r>
      <w:r w:rsidRPr="00C025AB">
        <w:rPr>
          <w:rFonts w:ascii="Arial" w:hAnsi="Arial" w:cs="Arial"/>
          <w:sz w:val="24"/>
          <w:szCs w:val="24"/>
        </w:rPr>
        <w:tab/>
      </w:r>
      <w:r w:rsidR="00760004">
        <w:rPr>
          <w:rFonts w:ascii="Arial" w:hAnsi="Arial" w:cs="Arial"/>
          <w:sz w:val="24"/>
          <w:szCs w:val="24"/>
        </w:rPr>
        <w:t>________________________</w:t>
      </w:r>
      <w:r w:rsidRPr="00C025AB">
        <w:rPr>
          <w:rFonts w:ascii="Arial" w:hAnsi="Arial" w:cs="Arial"/>
          <w:sz w:val="24"/>
          <w:szCs w:val="24"/>
        </w:rPr>
        <w:tab/>
      </w:r>
      <w:r w:rsidRPr="00C025AB">
        <w:rPr>
          <w:rFonts w:ascii="Arial" w:hAnsi="Arial" w:cs="Arial"/>
          <w:sz w:val="24"/>
          <w:szCs w:val="24"/>
        </w:rPr>
        <w:tab/>
      </w:r>
      <w:r w:rsidRPr="00C025AB">
        <w:rPr>
          <w:rFonts w:ascii="Arial" w:hAnsi="Arial" w:cs="Arial"/>
          <w:sz w:val="24"/>
          <w:szCs w:val="24"/>
        </w:rPr>
        <w:tab/>
      </w:r>
    </w:p>
    <w:p w14:paraId="613F48DC" w14:textId="29435882" w:rsidR="001D5B00" w:rsidRPr="00C025AB" w:rsidRDefault="00D97258" w:rsidP="003F48BE">
      <w:pPr>
        <w:spacing w:after="0" w:line="240" w:lineRule="auto"/>
        <w:rPr>
          <w:rFonts w:ascii="Arial" w:hAnsi="Arial" w:cs="Arial"/>
          <w:b/>
          <w:sz w:val="24"/>
          <w:szCs w:val="24"/>
          <w:u w:val="single"/>
        </w:rPr>
      </w:pPr>
      <w:r w:rsidRPr="00C025AB">
        <w:rPr>
          <w:rFonts w:ascii="Arial" w:hAnsi="Arial" w:cs="Arial"/>
          <w:i/>
          <w:sz w:val="24"/>
          <w:szCs w:val="24"/>
        </w:rPr>
        <w:br w:type="page"/>
      </w:r>
      <w:r w:rsidR="001D5B00" w:rsidRPr="00760004">
        <w:rPr>
          <w:rFonts w:ascii="Arial" w:hAnsi="Arial" w:cs="Arial"/>
          <w:b/>
          <w:sz w:val="24"/>
          <w:szCs w:val="24"/>
          <w:u w:val="single"/>
        </w:rPr>
        <w:lastRenderedPageBreak/>
        <w:t>Exhibit A</w:t>
      </w:r>
    </w:p>
    <w:p w14:paraId="53DB01DA" w14:textId="0889BFF8" w:rsidR="001D5B00" w:rsidRDefault="001D5B00" w:rsidP="001D5B00">
      <w:pPr>
        <w:rPr>
          <w:rFonts w:ascii="Arial" w:hAnsi="Arial" w:cs="Arial"/>
          <w:sz w:val="24"/>
          <w:szCs w:val="24"/>
        </w:rPr>
      </w:pPr>
      <w:r w:rsidRPr="00C025AB">
        <w:rPr>
          <w:rFonts w:ascii="Arial" w:hAnsi="Arial" w:cs="Arial"/>
          <w:sz w:val="24"/>
          <w:szCs w:val="24"/>
        </w:rPr>
        <w:t xml:space="preserve">In consideration of the payments set forth in Exhibit B, </w:t>
      </w:r>
      <w:r w:rsidR="00C1647A">
        <w:rPr>
          <w:rFonts w:ascii="Arial" w:hAnsi="Arial" w:cs="Arial"/>
          <w:sz w:val="24"/>
          <w:szCs w:val="24"/>
        </w:rPr>
        <w:t>Consultant</w:t>
      </w:r>
      <w:r w:rsidRPr="00C025AB">
        <w:rPr>
          <w:rFonts w:ascii="Arial" w:hAnsi="Arial" w:cs="Arial"/>
          <w:sz w:val="24"/>
          <w:szCs w:val="24"/>
        </w:rPr>
        <w:t xml:space="preserve"> shall provide the following services:</w:t>
      </w:r>
    </w:p>
    <w:p w14:paraId="13E2F18C" w14:textId="77777777" w:rsidR="00B06EFF" w:rsidRDefault="00B06EFF" w:rsidP="001D5B00">
      <w:pPr>
        <w:rPr>
          <w:rFonts w:ascii="Arial" w:hAnsi="Arial" w:cs="Arial"/>
          <w:sz w:val="24"/>
          <w:szCs w:val="24"/>
        </w:rPr>
      </w:pPr>
    </w:p>
    <w:p w14:paraId="04594A2D" w14:textId="77777777" w:rsidR="00B06EFF" w:rsidRPr="00B06EFF" w:rsidRDefault="00B06EFF" w:rsidP="00B06EFF">
      <w:pPr>
        <w:rPr>
          <w:rFonts w:ascii="Arial" w:hAnsi="Arial" w:cs="Arial"/>
          <w:sz w:val="24"/>
          <w:szCs w:val="24"/>
        </w:rPr>
      </w:pPr>
      <w:r w:rsidRPr="00B06EFF">
        <w:rPr>
          <w:rFonts w:ascii="Arial" w:hAnsi="Arial" w:cs="Arial"/>
          <w:sz w:val="24"/>
          <w:szCs w:val="24"/>
        </w:rPr>
        <w:t>[</w:t>
      </w:r>
      <w:r w:rsidRPr="00B06EFF">
        <w:rPr>
          <w:rFonts w:ascii="Arial" w:hAnsi="Arial" w:cs="Arial"/>
          <w:sz w:val="24"/>
          <w:szCs w:val="24"/>
          <w:highlight w:val="yellow"/>
        </w:rPr>
        <w:t>Complete</w:t>
      </w:r>
      <w:r w:rsidRPr="00B06EFF">
        <w:rPr>
          <w:rFonts w:ascii="Arial" w:hAnsi="Arial" w:cs="Arial"/>
          <w:sz w:val="24"/>
          <w:szCs w:val="24"/>
        </w:rPr>
        <w:t>]</w:t>
      </w:r>
    </w:p>
    <w:p w14:paraId="707F4A4E" w14:textId="77777777" w:rsidR="00B06EFF" w:rsidRPr="00C025AB" w:rsidRDefault="00B06EFF" w:rsidP="001D5B00">
      <w:pPr>
        <w:rPr>
          <w:rFonts w:ascii="Arial" w:hAnsi="Arial" w:cs="Arial"/>
          <w:sz w:val="24"/>
          <w:szCs w:val="24"/>
        </w:rPr>
      </w:pPr>
    </w:p>
    <w:p w14:paraId="5E5287BF" w14:textId="77777777" w:rsidR="001D5B00" w:rsidRPr="00C025AB" w:rsidRDefault="001D5B00" w:rsidP="001D5B00">
      <w:pPr>
        <w:spacing w:after="0" w:line="240" w:lineRule="auto"/>
        <w:rPr>
          <w:rFonts w:ascii="Arial" w:hAnsi="Arial" w:cs="Arial"/>
          <w:b/>
          <w:sz w:val="24"/>
          <w:szCs w:val="24"/>
          <w:u w:val="single"/>
        </w:rPr>
      </w:pPr>
      <w:r w:rsidRPr="00C025AB">
        <w:rPr>
          <w:rFonts w:ascii="Arial" w:hAnsi="Arial" w:cs="Arial"/>
          <w:b/>
          <w:sz w:val="24"/>
          <w:szCs w:val="24"/>
          <w:u w:val="single"/>
        </w:rPr>
        <w:br w:type="page"/>
      </w:r>
    </w:p>
    <w:p w14:paraId="7B921D4E" w14:textId="77777777" w:rsidR="004A0577" w:rsidRPr="00986A59" w:rsidDel="002E6CD3" w:rsidRDefault="004A0577" w:rsidP="004A0577">
      <w:pPr>
        <w:jc w:val="center"/>
        <w:rPr>
          <w:b/>
          <w:u w:val="single"/>
        </w:rPr>
      </w:pPr>
      <w:r w:rsidRPr="00986A59" w:rsidDel="002E6CD3">
        <w:rPr>
          <w:b/>
          <w:u w:val="single"/>
        </w:rPr>
        <w:lastRenderedPageBreak/>
        <w:t>Exhibit B</w:t>
      </w:r>
      <w:r>
        <w:rPr>
          <w:b/>
          <w:u w:val="single"/>
        </w:rPr>
        <w:t xml:space="preserve"> – PCE Obligations</w:t>
      </w:r>
    </w:p>
    <w:p w14:paraId="2F7B44A1" w14:textId="77777777" w:rsidR="004A0577" w:rsidRPr="00986A59" w:rsidDel="002E6CD3" w:rsidRDefault="004A0577" w:rsidP="004A0577">
      <w:r w:rsidRPr="00986A59" w:rsidDel="002E6CD3">
        <w:t xml:space="preserve">In consideration of the services provided by </w:t>
      </w:r>
      <w:r w:rsidRPr="00986A59">
        <w:t>Consultant</w:t>
      </w:r>
      <w:r w:rsidRPr="00986A59" w:rsidDel="002E6CD3">
        <w:t xml:space="preserve"> described in Exhibit A and subject to the terms of the Agreement, PCEA shall </w:t>
      </w:r>
      <w:r>
        <w:t>provide the following to Consultant</w:t>
      </w:r>
      <w:r w:rsidRPr="00986A59" w:rsidDel="002E6CD3">
        <w:t>:</w:t>
      </w:r>
    </w:p>
    <w:p w14:paraId="2704A1BE" w14:textId="77777777" w:rsidR="004A0577" w:rsidRDefault="004A0577" w:rsidP="004A0577">
      <w:pPr>
        <w:pStyle w:val="ListParagraph"/>
        <w:numPr>
          <w:ilvl w:val="0"/>
          <w:numId w:val="24"/>
        </w:numPr>
        <w:spacing w:after="0" w:line="240" w:lineRule="auto"/>
      </w:pPr>
      <w:r>
        <w:t>Lead Generation and Customer Outreach</w:t>
      </w:r>
    </w:p>
    <w:p w14:paraId="77BDB3E9" w14:textId="2C60BD43" w:rsidR="004A0577" w:rsidRDefault="004A0577" w:rsidP="004A0577">
      <w:pPr>
        <w:pStyle w:val="ListParagraph"/>
        <w:numPr>
          <w:ilvl w:val="1"/>
          <w:numId w:val="24"/>
        </w:numPr>
        <w:spacing w:after="0" w:line="240" w:lineRule="auto"/>
      </w:pPr>
      <w:r>
        <w:t>PCE will actively reach out to its customers through various marketing channels to inform them about the</w:t>
      </w:r>
      <w:r w:rsidR="00C1647A">
        <w:t xml:space="preserve"> opportunity to install home upgrades such as water heaters, heat pumps, and</w:t>
      </w:r>
      <w:r>
        <w:t xml:space="preserve"> solar and battery systems and </w:t>
      </w:r>
      <w:r w:rsidR="00DD71A9">
        <w:t>encourage participation.</w:t>
      </w:r>
    </w:p>
    <w:p w14:paraId="016087DA" w14:textId="77777777" w:rsidR="00C1647A" w:rsidRPr="00986A59" w:rsidRDefault="00C1647A" w:rsidP="00C1647A">
      <w:pPr>
        <w:pStyle w:val="ListParagraph"/>
        <w:spacing w:after="0" w:line="240" w:lineRule="auto"/>
        <w:ind w:left="1080"/>
      </w:pPr>
    </w:p>
    <w:p w14:paraId="486A15AD" w14:textId="77777777" w:rsidR="00C1647A" w:rsidRPr="00986A59" w:rsidRDefault="00C1647A" w:rsidP="00C1647A">
      <w:pPr>
        <w:spacing w:after="0" w:line="240" w:lineRule="auto"/>
      </w:pPr>
    </w:p>
    <w:p w14:paraId="379E1D53" w14:textId="77777777" w:rsidR="00C4414A" w:rsidRDefault="00C4414A" w:rsidP="00C4414A">
      <w:pPr>
        <w:pStyle w:val="ListParagraph"/>
        <w:numPr>
          <w:ilvl w:val="0"/>
          <w:numId w:val="24"/>
        </w:numPr>
        <w:spacing w:after="0" w:line="240" w:lineRule="auto"/>
      </w:pPr>
      <w:r>
        <w:t>Customer Satisfaction Surveys</w:t>
      </w:r>
    </w:p>
    <w:p w14:paraId="47D7CB46" w14:textId="77777777" w:rsidR="00C4414A" w:rsidRDefault="00C4414A" w:rsidP="00C4414A">
      <w:pPr>
        <w:pStyle w:val="ListParagraph"/>
        <w:numPr>
          <w:ilvl w:val="1"/>
          <w:numId w:val="24"/>
        </w:numPr>
        <w:spacing w:after="0" w:line="240" w:lineRule="auto"/>
      </w:pPr>
      <w:r>
        <w:t>PCE will gather satisfaction surveys from participating customers to assess satisfaction with both products and providers.</w:t>
      </w:r>
    </w:p>
    <w:p w14:paraId="3C9E1944" w14:textId="77777777" w:rsidR="00C4414A" w:rsidRDefault="00C4414A" w:rsidP="00C4414A">
      <w:pPr>
        <w:spacing w:after="0" w:line="240" w:lineRule="auto"/>
      </w:pPr>
    </w:p>
    <w:p w14:paraId="665BE3FA" w14:textId="77777777" w:rsidR="004A0577" w:rsidRDefault="004A0577" w:rsidP="004A0577">
      <w:pPr>
        <w:pStyle w:val="ListParagraph"/>
        <w:numPr>
          <w:ilvl w:val="0"/>
          <w:numId w:val="24"/>
        </w:numPr>
        <w:spacing w:after="0" w:line="240" w:lineRule="auto"/>
      </w:pPr>
      <w:r>
        <w:t>Data Transmission</w:t>
      </w:r>
    </w:p>
    <w:p w14:paraId="6E45CB41" w14:textId="16498371" w:rsidR="004A0577" w:rsidRDefault="004A0577" w:rsidP="004A0577">
      <w:pPr>
        <w:pStyle w:val="ListParagraph"/>
        <w:numPr>
          <w:ilvl w:val="1"/>
          <w:numId w:val="24"/>
        </w:numPr>
        <w:spacing w:after="0" w:line="240" w:lineRule="auto"/>
      </w:pPr>
      <w:r>
        <w:t>PCE will ensure that all customer data is transmitted to Consultant in a data-compliant manner, adhering to relevant privacy and security regulations</w:t>
      </w:r>
      <w:r w:rsidR="00DD71A9">
        <w:t>.</w:t>
      </w:r>
    </w:p>
    <w:p w14:paraId="2CA18001" w14:textId="77777777" w:rsidR="00C1647A" w:rsidRDefault="00C1647A" w:rsidP="00C1647A">
      <w:pPr>
        <w:pStyle w:val="ListParagraph"/>
        <w:spacing w:after="0" w:line="240" w:lineRule="auto"/>
        <w:ind w:left="1080"/>
      </w:pPr>
    </w:p>
    <w:p w14:paraId="5E5F9634" w14:textId="77777777" w:rsidR="00DD71A9" w:rsidRPr="00986A59" w:rsidRDefault="00DD71A9" w:rsidP="00C1647A">
      <w:pPr>
        <w:pStyle w:val="ListParagraph"/>
        <w:spacing w:after="0" w:line="240" w:lineRule="auto"/>
        <w:ind w:left="1080"/>
      </w:pPr>
    </w:p>
    <w:p w14:paraId="069369DD" w14:textId="77777777" w:rsidR="004A0577" w:rsidRDefault="004A0577" w:rsidP="004A0577">
      <w:pPr>
        <w:pStyle w:val="ListParagraph"/>
        <w:numPr>
          <w:ilvl w:val="0"/>
          <w:numId w:val="24"/>
        </w:numPr>
        <w:spacing w:after="0" w:line="240" w:lineRule="auto"/>
      </w:pPr>
      <w:r>
        <w:t>Handoff and Scheduling Link</w:t>
      </w:r>
    </w:p>
    <w:p w14:paraId="6050F077" w14:textId="2A23E26B" w:rsidR="004A0577" w:rsidRDefault="004A0577" w:rsidP="004A0577">
      <w:pPr>
        <w:pStyle w:val="ListParagraph"/>
        <w:numPr>
          <w:ilvl w:val="1"/>
          <w:numId w:val="24"/>
        </w:numPr>
        <w:spacing w:after="0" w:line="240" w:lineRule="auto"/>
      </w:pPr>
      <w:r>
        <w:t>PCE will provide a formal handoff of customers to Consultant, including all relevant customer data.</w:t>
      </w:r>
    </w:p>
    <w:p w14:paraId="1C25F361" w14:textId="77777777" w:rsidR="004A0577" w:rsidRDefault="004A0577" w:rsidP="004A0577">
      <w:pPr>
        <w:pStyle w:val="ListParagraph"/>
        <w:numPr>
          <w:ilvl w:val="1"/>
          <w:numId w:val="24"/>
        </w:numPr>
        <w:spacing w:after="0" w:line="240" w:lineRule="auto"/>
      </w:pPr>
      <w:r>
        <w:t>PCE will also provide customers with a scheduling link supplied by Consultant, allowing customers to schedule a consultation directly with Consultant.</w:t>
      </w:r>
    </w:p>
    <w:p w14:paraId="1F5FA464" w14:textId="77777777" w:rsidR="00D97258" w:rsidRPr="00C025AB" w:rsidRDefault="00D97258" w:rsidP="00D97258">
      <w:pPr>
        <w:rPr>
          <w:rFonts w:ascii="Arial" w:hAnsi="Arial" w:cs="Arial"/>
          <w:sz w:val="24"/>
          <w:szCs w:val="24"/>
        </w:rPr>
      </w:pPr>
    </w:p>
    <w:p w14:paraId="333243F4" w14:textId="77777777" w:rsidR="00D97258" w:rsidRPr="00C025AB" w:rsidRDefault="00D97258" w:rsidP="00D97258">
      <w:pPr>
        <w:rPr>
          <w:rFonts w:ascii="Arial" w:hAnsi="Arial" w:cs="Arial"/>
          <w:sz w:val="24"/>
          <w:szCs w:val="24"/>
        </w:rPr>
      </w:pPr>
    </w:p>
    <w:p w14:paraId="2A65C740" w14:textId="77777777" w:rsidR="00D97258" w:rsidRPr="00C025AB" w:rsidRDefault="00D97258" w:rsidP="00D97258">
      <w:pPr>
        <w:rPr>
          <w:rFonts w:ascii="Arial" w:hAnsi="Arial" w:cs="Arial"/>
          <w:sz w:val="24"/>
          <w:szCs w:val="24"/>
        </w:rPr>
      </w:pPr>
    </w:p>
    <w:p w14:paraId="1D99B366" w14:textId="77777777" w:rsidR="00D97258" w:rsidRPr="00C025AB" w:rsidRDefault="00D97258" w:rsidP="00D97258">
      <w:pPr>
        <w:rPr>
          <w:rFonts w:ascii="Arial" w:hAnsi="Arial" w:cs="Arial"/>
          <w:sz w:val="24"/>
          <w:szCs w:val="24"/>
        </w:rPr>
      </w:pPr>
    </w:p>
    <w:p w14:paraId="2C841F08" w14:textId="77777777" w:rsidR="00D97258" w:rsidRPr="00C025AB" w:rsidRDefault="00D97258" w:rsidP="00D97258">
      <w:pPr>
        <w:rPr>
          <w:rFonts w:ascii="Arial" w:hAnsi="Arial" w:cs="Arial"/>
          <w:sz w:val="24"/>
          <w:szCs w:val="24"/>
        </w:rPr>
      </w:pPr>
    </w:p>
    <w:p w14:paraId="63A73A9D" w14:textId="77777777" w:rsidR="00D97258" w:rsidRPr="00C025AB" w:rsidRDefault="00D97258" w:rsidP="00D97258">
      <w:pPr>
        <w:rPr>
          <w:rFonts w:ascii="Arial" w:hAnsi="Arial" w:cs="Arial"/>
          <w:sz w:val="24"/>
          <w:szCs w:val="24"/>
        </w:rPr>
      </w:pPr>
    </w:p>
    <w:p w14:paraId="21808888" w14:textId="77777777" w:rsidR="00D97258" w:rsidRPr="00C025AB" w:rsidRDefault="00D97258" w:rsidP="00D97258">
      <w:pPr>
        <w:rPr>
          <w:rFonts w:ascii="Arial" w:hAnsi="Arial" w:cs="Arial"/>
          <w:sz w:val="24"/>
          <w:szCs w:val="24"/>
        </w:rPr>
      </w:pPr>
    </w:p>
    <w:p w14:paraId="5B0287AC" w14:textId="77777777" w:rsidR="00D97258" w:rsidRPr="00C025AB" w:rsidRDefault="00D97258" w:rsidP="00D97258">
      <w:pPr>
        <w:rPr>
          <w:rFonts w:ascii="Arial" w:hAnsi="Arial" w:cs="Arial"/>
          <w:sz w:val="24"/>
          <w:szCs w:val="24"/>
        </w:rPr>
      </w:pPr>
    </w:p>
    <w:p w14:paraId="0B1BA927" w14:textId="77777777" w:rsidR="005B3F48" w:rsidRPr="00C025AB" w:rsidRDefault="00D97258" w:rsidP="00D97258">
      <w:pPr>
        <w:tabs>
          <w:tab w:val="left" w:pos="1725"/>
        </w:tabs>
        <w:rPr>
          <w:rFonts w:ascii="Arial" w:hAnsi="Arial" w:cs="Arial"/>
          <w:sz w:val="24"/>
          <w:szCs w:val="24"/>
        </w:rPr>
      </w:pPr>
      <w:r w:rsidRPr="00C025AB">
        <w:rPr>
          <w:rFonts w:ascii="Arial" w:hAnsi="Arial" w:cs="Arial"/>
          <w:sz w:val="24"/>
          <w:szCs w:val="24"/>
        </w:rPr>
        <w:tab/>
      </w:r>
    </w:p>
    <w:sectPr w:rsidR="005B3F48" w:rsidRPr="00C025AB" w:rsidSect="00C025AB">
      <w:headerReference w:type="default" r:id="rId1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60432" w14:textId="77777777" w:rsidR="00F01A9B" w:rsidRDefault="00F01A9B" w:rsidP="00EA623E">
      <w:pPr>
        <w:spacing w:after="0" w:line="240" w:lineRule="auto"/>
      </w:pPr>
      <w:r>
        <w:separator/>
      </w:r>
    </w:p>
  </w:endnote>
  <w:endnote w:type="continuationSeparator" w:id="0">
    <w:p w14:paraId="75CF42B4" w14:textId="77777777" w:rsidR="00F01A9B" w:rsidRDefault="00F01A9B" w:rsidP="00EA6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3FDBB" w14:textId="77777777" w:rsidR="00F42F12" w:rsidRDefault="00F42F12" w:rsidP="00B92F33">
    <w:pPr>
      <w:pStyle w:val="Footer"/>
      <w:jc w:val="center"/>
    </w:pPr>
  </w:p>
  <w:p w14:paraId="5469B298" w14:textId="64A963A2" w:rsidR="00B92F33" w:rsidRDefault="1B6125C9" w:rsidP="00F42F12">
    <w:pPr>
      <w:pStyle w:val="Footer"/>
    </w:pPr>
    <w:r>
      <w:t xml:space="preserve">Revised May 2021                                                                                                                                       Page </w:t>
    </w:r>
    <w:r w:rsidR="003654CF" w:rsidRPr="1B6125C9">
      <w:rPr>
        <w:noProof/>
      </w:rPr>
      <w:fldChar w:fldCharType="begin"/>
    </w:r>
    <w:r w:rsidR="003654CF">
      <w:instrText xml:space="preserve"> PAGE   \* MERGEFORMAT </w:instrText>
    </w:r>
    <w:r w:rsidR="003654CF" w:rsidRPr="1B6125C9">
      <w:fldChar w:fldCharType="separate"/>
    </w:r>
    <w:r w:rsidRPr="1B6125C9">
      <w:rPr>
        <w:noProof/>
      </w:rPr>
      <w:t>14</w:t>
    </w:r>
    <w:r w:rsidR="003654CF" w:rsidRPr="1B6125C9">
      <w:rPr>
        <w:noProof/>
      </w:rPr>
      <w:fldChar w:fldCharType="end"/>
    </w:r>
  </w:p>
  <w:p w14:paraId="75F55761" w14:textId="77777777" w:rsidR="00B92F33" w:rsidRDefault="00B92F33" w:rsidP="00B92F33">
    <w:pPr>
      <w:pStyle w:val="Footer"/>
    </w:pPr>
  </w:p>
  <w:p w14:paraId="60262ACF" w14:textId="77777777" w:rsidR="00052870" w:rsidRDefault="000528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F7D65" w14:textId="77777777" w:rsidR="00F01A9B" w:rsidRDefault="00F01A9B" w:rsidP="00EA623E">
      <w:pPr>
        <w:spacing w:after="0" w:line="240" w:lineRule="auto"/>
      </w:pPr>
      <w:r>
        <w:separator/>
      </w:r>
    </w:p>
  </w:footnote>
  <w:footnote w:type="continuationSeparator" w:id="0">
    <w:p w14:paraId="6237B03C" w14:textId="77777777" w:rsidR="00F01A9B" w:rsidRDefault="00F01A9B" w:rsidP="00EA62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B6125C9" w14:paraId="7AF36CBE" w14:textId="77777777" w:rsidTr="1B6125C9">
      <w:tc>
        <w:tcPr>
          <w:tcW w:w="3120" w:type="dxa"/>
        </w:tcPr>
        <w:p w14:paraId="5CAA93F6" w14:textId="154B7666" w:rsidR="1B6125C9" w:rsidRDefault="1B6125C9" w:rsidP="1B6125C9">
          <w:pPr>
            <w:pStyle w:val="Header"/>
            <w:ind w:left="-115"/>
          </w:pPr>
        </w:p>
      </w:tc>
      <w:tc>
        <w:tcPr>
          <w:tcW w:w="3120" w:type="dxa"/>
        </w:tcPr>
        <w:p w14:paraId="0081364E" w14:textId="03498D62" w:rsidR="1B6125C9" w:rsidRDefault="1B6125C9" w:rsidP="1B6125C9">
          <w:pPr>
            <w:pStyle w:val="Header"/>
            <w:jc w:val="center"/>
          </w:pPr>
        </w:p>
      </w:tc>
      <w:tc>
        <w:tcPr>
          <w:tcW w:w="3120" w:type="dxa"/>
        </w:tcPr>
        <w:p w14:paraId="7110264C" w14:textId="77190BA3" w:rsidR="1B6125C9" w:rsidRDefault="1B6125C9" w:rsidP="1B6125C9">
          <w:pPr>
            <w:pStyle w:val="Header"/>
            <w:ind w:right="-115"/>
            <w:jc w:val="right"/>
          </w:pPr>
        </w:p>
      </w:tc>
    </w:tr>
  </w:tbl>
  <w:p w14:paraId="146A24D5" w14:textId="00A94B3C" w:rsidR="1B6125C9" w:rsidRDefault="1B6125C9" w:rsidP="1B6125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B6125C9" w14:paraId="0003AB5A" w14:textId="77777777" w:rsidTr="1B6125C9">
      <w:tc>
        <w:tcPr>
          <w:tcW w:w="3120" w:type="dxa"/>
        </w:tcPr>
        <w:p w14:paraId="5CD4E7E1" w14:textId="0D33E3A4" w:rsidR="1B6125C9" w:rsidRDefault="1B6125C9" w:rsidP="1B6125C9">
          <w:pPr>
            <w:pStyle w:val="Header"/>
            <w:ind w:left="-115"/>
          </w:pPr>
        </w:p>
      </w:tc>
      <w:tc>
        <w:tcPr>
          <w:tcW w:w="3120" w:type="dxa"/>
        </w:tcPr>
        <w:p w14:paraId="29A75B2D" w14:textId="511A5694" w:rsidR="1B6125C9" w:rsidRDefault="1B6125C9" w:rsidP="1B6125C9">
          <w:pPr>
            <w:pStyle w:val="Header"/>
            <w:jc w:val="center"/>
          </w:pPr>
        </w:p>
      </w:tc>
      <w:tc>
        <w:tcPr>
          <w:tcW w:w="3120" w:type="dxa"/>
        </w:tcPr>
        <w:p w14:paraId="56376807" w14:textId="5518C10F" w:rsidR="1B6125C9" w:rsidRDefault="1B6125C9" w:rsidP="1B6125C9">
          <w:pPr>
            <w:pStyle w:val="Header"/>
            <w:ind w:right="-115"/>
            <w:jc w:val="right"/>
          </w:pPr>
        </w:p>
      </w:tc>
    </w:tr>
  </w:tbl>
  <w:p w14:paraId="6116A17A" w14:textId="7E36A12F" w:rsidR="1B6125C9" w:rsidRDefault="1B6125C9" w:rsidP="1B6125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B6125C9" w14:paraId="792F9D84" w14:textId="77777777" w:rsidTr="1B6125C9">
      <w:tc>
        <w:tcPr>
          <w:tcW w:w="3120" w:type="dxa"/>
        </w:tcPr>
        <w:p w14:paraId="56C765D6" w14:textId="12FC087B" w:rsidR="1B6125C9" w:rsidRDefault="1B6125C9" w:rsidP="1B6125C9">
          <w:pPr>
            <w:pStyle w:val="Header"/>
            <w:ind w:left="-115"/>
          </w:pPr>
        </w:p>
      </w:tc>
      <w:tc>
        <w:tcPr>
          <w:tcW w:w="3120" w:type="dxa"/>
        </w:tcPr>
        <w:p w14:paraId="16F351A8" w14:textId="29E479D2" w:rsidR="1B6125C9" w:rsidRDefault="1B6125C9" w:rsidP="1B6125C9">
          <w:pPr>
            <w:pStyle w:val="Header"/>
            <w:jc w:val="center"/>
          </w:pPr>
        </w:p>
      </w:tc>
      <w:tc>
        <w:tcPr>
          <w:tcW w:w="3120" w:type="dxa"/>
        </w:tcPr>
        <w:p w14:paraId="189CFF9A" w14:textId="73373C2C" w:rsidR="1B6125C9" w:rsidRDefault="1B6125C9" w:rsidP="1B6125C9">
          <w:pPr>
            <w:pStyle w:val="Header"/>
            <w:ind w:right="-115"/>
            <w:jc w:val="right"/>
          </w:pPr>
        </w:p>
      </w:tc>
    </w:tr>
  </w:tbl>
  <w:p w14:paraId="0AEE78A2" w14:textId="13527662" w:rsidR="1B6125C9" w:rsidRDefault="1B6125C9" w:rsidP="1B6125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7"/>
    <w:multiLevelType w:val="multilevel"/>
    <w:tmpl w:val="0000088A"/>
    <w:lvl w:ilvl="0">
      <w:start w:val="2"/>
      <w:numFmt w:val="upperLetter"/>
      <w:lvlText w:val="%1."/>
      <w:lvlJc w:val="left"/>
      <w:pPr>
        <w:ind w:hanging="326"/>
      </w:pPr>
      <w:rPr>
        <w:rFonts w:ascii="Times New Roman" w:hAnsi="Times New Roman" w:cs="Times New Roman"/>
        <w:b w:val="0"/>
        <w:bCs w:val="0"/>
        <w:w w:val="83"/>
        <w:sz w:val="25"/>
        <w:szCs w:val="25"/>
      </w:rPr>
    </w:lvl>
    <w:lvl w:ilvl="1">
      <w:numFmt w:val="bullet"/>
      <w:lvlText w:val="•"/>
      <w:lvlJc w:val="left"/>
      <w:pPr>
        <w:ind w:hanging="303"/>
      </w:pPr>
      <w:rPr>
        <w:rFonts w:ascii="Times New Roman" w:hAnsi="Times New Roman" w:cs="Times New Roman"/>
        <w:b w:val="0"/>
        <w:bCs w:val="0"/>
        <w:w w:val="117"/>
        <w:sz w:val="23"/>
        <w:szCs w:val="23"/>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409"/>
    <w:multiLevelType w:val="hybridMultilevel"/>
    <w:tmpl w:val="0000088C"/>
    <w:lvl w:ilvl="0" w:tplc="D7B241A0">
      <w:numFmt w:val="bullet"/>
      <w:lvlText w:val="•"/>
      <w:lvlJc w:val="left"/>
      <w:pPr>
        <w:ind w:hanging="303"/>
      </w:pPr>
      <w:rPr>
        <w:rFonts w:ascii="Times New Roman" w:hAnsi="Times New Roman" w:cs="Times New Roman"/>
        <w:b w:val="0"/>
        <w:bCs w:val="0"/>
        <w:w w:val="108"/>
        <w:sz w:val="25"/>
        <w:szCs w:val="25"/>
      </w:rPr>
    </w:lvl>
    <w:lvl w:ilvl="1" w:tplc="F9E2FB58">
      <w:numFmt w:val="bullet"/>
      <w:lvlText w:val="•"/>
      <w:lvlJc w:val="left"/>
    </w:lvl>
    <w:lvl w:ilvl="2" w:tplc="F56A7BC4">
      <w:numFmt w:val="bullet"/>
      <w:lvlText w:val="•"/>
      <w:lvlJc w:val="left"/>
    </w:lvl>
    <w:lvl w:ilvl="3" w:tplc="8BB62960">
      <w:numFmt w:val="bullet"/>
      <w:lvlText w:val="•"/>
      <w:lvlJc w:val="left"/>
    </w:lvl>
    <w:lvl w:ilvl="4" w:tplc="A2980F9C">
      <w:numFmt w:val="bullet"/>
      <w:lvlText w:val="•"/>
      <w:lvlJc w:val="left"/>
    </w:lvl>
    <w:lvl w:ilvl="5" w:tplc="4B7A1A84">
      <w:numFmt w:val="bullet"/>
      <w:lvlText w:val="•"/>
      <w:lvlJc w:val="left"/>
    </w:lvl>
    <w:lvl w:ilvl="6" w:tplc="B4F215DC">
      <w:numFmt w:val="bullet"/>
      <w:lvlText w:val="•"/>
      <w:lvlJc w:val="left"/>
    </w:lvl>
    <w:lvl w:ilvl="7" w:tplc="E47E3F84">
      <w:numFmt w:val="bullet"/>
      <w:lvlText w:val="•"/>
      <w:lvlJc w:val="left"/>
    </w:lvl>
    <w:lvl w:ilvl="8" w:tplc="3CD0874C">
      <w:numFmt w:val="bullet"/>
      <w:lvlText w:val="•"/>
      <w:lvlJc w:val="left"/>
    </w:lvl>
  </w:abstractNum>
  <w:abstractNum w:abstractNumId="2" w15:restartNumberingAfterBreak="0">
    <w:nsid w:val="0000040A"/>
    <w:multiLevelType w:val="hybridMultilevel"/>
    <w:tmpl w:val="0000088D"/>
    <w:lvl w:ilvl="0" w:tplc="FC7CE45A">
      <w:numFmt w:val="bullet"/>
      <w:lvlText w:val="•"/>
      <w:lvlJc w:val="left"/>
      <w:pPr>
        <w:ind w:hanging="303"/>
      </w:pPr>
      <w:rPr>
        <w:rFonts w:ascii="Times New Roman" w:hAnsi="Times New Roman" w:cs="Times New Roman"/>
        <w:b w:val="0"/>
        <w:bCs w:val="0"/>
        <w:w w:val="117"/>
        <w:sz w:val="23"/>
        <w:szCs w:val="23"/>
      </w:rPr>
    </w:lvl>
    <w:lvl w:ilvl="1" w:tplc="00FC014E">
      <w:numFmt w:val="bullet"/>
      <w:lvlText w:val="•"/>
      <w:lvlJc w:val="left"/>
    </w:lvl>
    <w:lvl w:ilvl="2" w:tplc="867E1C7C">
      <w:numFmt w:val="bullet"/>
      <w:lvlText w:val="•"/>
      <w:lvlJc w:val="left"/>
    </w:lvl>
    <w:lvl w:ilvl="3" w:tplc="26749722">
      <w:numFmt w:val="bullet"/>
      <w:lvlText w:val="•"/>
      <w:lvlJc w:val="left"/>
    </w:lvl>
    <w:lvl w:ilvl="4" w:tplc="91E22988">
      <w:numFmt w:val="bullet"/>
      <w:lvlText w:val="•"/>
      <w:lvlJc w:val="left"/>
    </w:lvl>
    <w:lvl w:ilvl="5" w:tplc="9A287D46">
      <w:numFmt w:val="bullet"/>
      <w:lvlText w:val="•"/>
      <w:lvlJc w:val="left"/>
    </w:lvl>
    <w:lvl w:ilvl="6" w:tplc="56F448AC">
      <w:numFmt w:val="bullet"/>
      <w:lvlText w:val="•"/>
      <w:lvlJc w:val="left"/>
    </w:lvl>
    <w:lvl w:ilvl="7" w:tplc="7856F098">
      <w:numFmt w:val="bullet"/>
      <w:lvlText w:val="•"/>
      <w:lvlJc w:val="left"/>
    </w:lvl>
    <w:lvl w:ilvl="8" w:tplc="8EC235DE">
      <w:numFmt w:val="bullet"/>
      <w:lvlText w:val="•"/>
      <w:lvlJc w:val="left"/>
    </w:lvl>
  </w:abstractNum>
  <w:abstractNum w:abstractNumId="3" w15:restartNumberingAfterBreak="0">
    <w:nsid w:val="0000040B"/>
    <w:multiLevelType w:val="hybridMultilevel"/>
    <w:tmpl w:val="0000088E"/>
    <w:lvl w:ilvl="0" w:tplc="F19EC416">
      <w:start w:val="11"/>
      <w:numFmt w:val="decimal"/>
      <w:lvlText w:val="%1."/>
      <w:lvlJc w:val="left"/>
      <w:pPr>
        <w:ind w:hanging="365"/>
      </w:pPr>
      <w:rPr>
        <w:rFonts w:ascii="Times New Roman" w:hAnsi="Times New Roman" w:cs="Times New Roman"/>
        <w:b w:val="0"/>
        <w:bCs w:val="0"/>
        <w:w w:val="90"/>
        <w:sz w:val="24"/>
        <w:szCs w:val="24"/>
      </w:rPr>
    </w:lvl>
    <w:lvl w:ilvl="1" w:tplc="3AD2FFF6">
      <w:numFmt w:val="bullet"/>
      <w:lvlText w:val="•"/>
      <w:lvlJc w:val="left"/>
    </w:lvl>
    <w:lvl w:ilvl="2" w:tplc="3C98E014">
      <w:numFmt w:val="bullet"/>
      <w:lvlText w:val="•"/>
      <w:lvlJc w:val="left"/>
    </w:lvl>
    <w:lvl w:ilvl="3" w:tplc="05A4E860">
      <w:numFmt w:val="bullet"/>
      <w:lvlText w:val="•"/>
      <w:lvlJc w:val="left"/>
    </w:lvl>
    <w:lvl w:ilvl="4" w:tplc="2ABA78B0">
      <w:numFmt w:val="bullet"/>
      <w:lvlText w:val="•"/>
      <w:lvlJc w:val="left"/>
    </w:lvl>
    <w:lvl w:ilvl="5" w:tplc="62EED03C">
      <w:numFmt w:val="bullet"/>
      <w:lvlText w:val="•"/>
      <w:lvlJc w:val="left"/>
    </w:lvl>
    <w:lvl w:ilvl="6" w:tplc="16287F2C">
      <w:numFmt w:val="bullet"/>
      <w:lvlText w:val="•"/>
      <w:lvlJc w:val="left"/>
    </w:lvl>
    <w:lvl w:ilvl="7" w:tplc="3EACAC1E">
      <w:numFmt w:val="bullet"/>
      <w:lvlText w:val="•"/>
      <w:lvlJc w:val="left"/>
    </w:lvl>
    <w:lvl w:ilvl="8" w:tplc="663EDD2C">
      <w:numFmt w:val="bullet"/>
      <w:lvlText w:val="•"/>
      <w:lvlJc w:val="left"/>
    </w:lvl>
  </w:abstractNum>
  <w:abstractNum w:abstractNumId="4" w15:restartNumberingAfterBreak="0">
    <w:nsid w:val="00A72594"/>
    <w:multiLevelType w:val="hybridMultilevel"/>
    <w:tmpl w:val="8DE4D29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56C257A"/>
    <w:multiLevelType w:val="hybridMultilevel"/>
    <w:tmpl w:val="8CA4FDB0"/>
    <w:lvl w:ilvl="0" w:tplc="12209C5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E1479C"/>
    <w:multiLevelType w:val="hybridMultilevel"/>
    <w:tmpl w:val="04964F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3509F5"/>
    <w:multiLevelType w:val="hybridMultilevel"/>
    <w:tmpl w:val="594AC47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BDB735C"/>
    <w:multiLevelType w:val="hybridMultilevel"/>
    <w:tmpl w:val="A6E05D9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0CE753D"/>
    <w:multiLevelType w:val="hybridMultilevel"/>
    <w:tmpl w:val="095C7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167435F"/>
    <w:multiLevelType w:val="hybridMultilevel"/>
    <w:tmpl w:val="D1B8299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3E24F2D"/>
    <w:multiLevelType w:val="hybridMultilevel"/>
    <w:tmpl w:val="8362E50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C52718A"/>
    <w:multiLevelType w:val="hybridMultilevel"/>
    <w:tmpl w:val="13FCFF7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E71AB7"/>
    <w:multiLevelType w:val="hybridMultilevel"/>
    <w:tmpl w:val="0B0894B4"/>
    <w:lvl w:ilvl="0" w:tplc="B6FA0B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3C7415"/>
    <w:multiLevelType w:val="hybridMultilevel"/>
    <w:tmpl w:val="3A52E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F50430"/>
    <w:multiLevelType w:val="hybridMultilevel"/>
    <w:tmpl w:val="99802C5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0453B14"/>
    <w:multiLevelType w:val="hybridMultilevel"/>
    <w:tmpl w:val="99FCC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5F237C"/>
    <w:multiLevelType w:val="hybridMultilevel"/>
    <w:tmpl w:val="EB1C558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6C04096"/>
    <w:multiLevelType w:val="hybridMultilevel"/>
    <w:tmpl w:val="DEC23D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246700"/>
    <w:multiLevelType w:val="hybridMultilevel"/>
    <w:tmpl w:val="94CA87B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06B2B25"/>
    <w:multiLevelType w:val="hybridMultilevel"/>
    <w:tmpl w:val="EC145C02"/>
    <w:lvl w:ilvl="0" w:tplc="01FEE618">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9E2644"/>
    <w:multiLevelType w:val="hybridMultilevel"/>
    <w:tmpl w:val="3A5436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C0623F"/>
    <w:multiLevelType w:val="hybridMultilevel"/>
    <w:tmpl w:val="112873EC"/>
    <w:lvl w:ilvl="0" w:tplc="899002F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A86FC4"/>
    <w:multiLevelType w:val="hybridMultilevel"/>
    <w:tmpl w:val="F552EA0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987712374">
    <w:abstractNumId w:val="6"/>
  </w:num>
  <w:num w:numId="2" w16cid:durableId="1611547787">
    <w:abstractNumId w:val="5"/>
  </w:num>
  <w:num w:numId="3" w16cid:durableId="197939067">
    <w:abstractNumId w:val="4"/>
  </w:num>
  <w:num w:numId="4" w16cid:durableId="277954475">
    <w:abstractNumId w:val="8"/>
  </w:num>
  <w:num w:numId="5" w16cid:durableId="500853624">
    <w:abstractNumId w:val="23"/>
  </w:num>
  <w:num w:numId="6" w16cid:durableId="880819599">
    <w:abstractNumId w:val="9"/>
  </w:num>
  <w:num w:numId="7" w16cid:durableId="675035261">
    <w:abstractNumId w:val="11"/>
  </w:num>
  <w:num w:numId="8" w16cid:durableId="1036546123">
    <w:abstractNumId w:val="7"/>
  </w:num>
  <w:num w:numId="9" w16cid:durableId="1608073235">
    <w:abstractNumId w:val="19"/>
  </w:num>
  <w:num w:numId="10" w16cid:durableId="650983959">
    <w:abstractNumId w:val="15"/>
  </w:num>
  <w:num w:numId="11" w16cid:durableId="2139106918">
    <w:abstractNumId w:val="17"/>
  </w:num>
  <w:num w:numId="12" w16cid:durableId="815731345">
    <w:abstractNumId w:val="12"/>
  </w:num>
  <w:num w:numId="13" w16cid:durableId="1592738737">
    <w:abstractNumId w:val="14"/>
  </w:num>
  <w:num w:numId="14" w16cid:durableId="1584101645">
    <w:abstractNumId w:val="21"/>
  </w:num>
  <w:num w:numId="15" w16cid:durableId="2145811230">
    <w:abstractNumId w:val="16"/>
  </w:num>
  <w:num w:numId="16" w16cid:durableId="874385574">
    <w:abstractNumId w:val="2"/>
  </w:num>
  <w:num w:numId="17" w16cid:durableId="1425760597">
    <w:abstractNumId w:val="1"/>
  </w:num>
  <w:num w:numId="18" w16cid:durableId="541330881">
    <w:abstractNumId w:val="0"/>
  </w:num>
  <w:num w:numId="19" w16cid:durableId="2119324756">
    <w:abstractNumId w:val="3"/>
  </w:num>
  <w:num w:numId="20" w16cid:durableId="267665225">
    <w:abstractNumId w:val="22"/>
  </w:num>
  <w:num w:numId="21" w16cid:durableId="174541652">
    <w:abstractNumId w:val="13"/>
  </w:num>
  <w:num w:numId="22" w16cid:durableId="1332634505">
    <w:abstractNumId w:val="20"/>
  </w:num>
  <w:num w:numId="23" w16cid:durableId="459307493">
    <w:abstractNumId w:val="18"/>
  </w:num>
  <w:num w:numId="24" w16cid:durableId="15094405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A9E"/>
    <w:rsid w:val="00007D8F"/>
    <w:rsid w:val="000120B7"/>
    <w:rsid w:val="00012B3D"/>
    <w:rsid w:val="0001482E"/>
    <w:rsid w:val="00017164"/>
    <w:rsid w:val="00025A04"/>
    <w:rsid w:val="00026698"/>
    <w:rsid w:val="00026747"/>
    <w:rsid w:val="000300E2"/>
    <w:rsid w:val="00031D00"/>
    <w:rsid w:val="00035044"/>
    <w:rsid w:val="00041EB0"/>
    <w:rsid w:val="00052870"/>
    <w:rsid w:val="00054C03"/>
    <w:rsid w:val="00074897"/>
    <w:rsid w:val="00074AAC"/>
    <w:rsid w:val="00082EA8"/>
    <w:rsid w:val="00085FD8"/>
    <w:rsid w:val="000A2D7A"/>
    <w:rsid w:val="000A4EAE"/>
    <w:rsid w:val="000D32C9"/>
    <w:rsid w:val="000D4A26"/>
    <w:rsid w:val="000D65EC"/>
    <w:rsid w:val="000E2F1A"/>
    <w:rsid w:val="000E6952"/>
    <w:rsid w:val="000E762C"/>
    <w:rsid w:val="000E7634"/>
    <w:rsid w:val="000E7B34"/>
    <w:rsid w:val="000E7D8C"/>
    <w:rsid w:val="000F2753"/>
    <w:rsid w:val="000F43EB"/>
    <w:rsid w:val="000F4914"/>
    <w:rsid w:val="00103669"/>
    <w:rsid w:val="001104CB"/>
    <w:rsid w:val="001121EA"/>
    <w:rsid w:val="001134AC"/>
    <w:rsid w:val="001159EA"/>
    <w:rsid w:val="00121077"/>
    <w:rsid w:val="00130D58"/>
    <w:rsid w:val="00132C02"/>
    <w:rsid w:val="00133919"/>
    <w:rsid w:val="001418DD"/>
    <w:rsid w:val="001509B5"/>
    <w:rsid w:val="001538A3"/>
    <w:rsid w:val="001613D0"/>
    <w:rsid w:val="00163D56"/>
    <w:rsid w:val="00175989"/>
    <w:rsid w:val="00196EE1"/>
    <w:rsid w:val="001D474D"/>
    <w:rsid w:val="001D5B00"/>
    <w:rsid w:val="001D6C21"/>
    <w:rsid w:val="001D7A11"/>
    <w:rsid w:val="001E5A3E"/>
    <w:rsid w:val="001F49E0"/>
    <w:rsid w:val="001F60DC"/>
    <w:rsid w:val="00200C8F"/>
    <w:rsid w:val="00201A71"/>
    <w:rsid w:val="002146F8"/>
    <w:rsid w:val="00216B61"/>
    <w:rsid w:val="002220A6"/>
    <w:rsid w:val="00224B67"/>
    <w:rsid w:val="00225A08"/>
    <w:rsid w:val="00227E7F"/>
    <w:rsid w:val="0023517C"/>
    <w:rsid w:val="002433C2"/>
    <w:rsid w:val="0025130F"/>
    <w:rsid w:val="002670CD"/>
    <w:rsid w:val="002725A2"/>
    <w:rsid w:val="002744D8"/>
    <w:rsid w:val="00275B58"/>
    <w:rsid w:val="00277A8E"/>
    <w:rsid w:val="002815B0"/>
    <w:rsid w:val="0028172E"/>
    <w:rsid w:val="002823F4"/>
    <w:rsid w:val="002832FD"/>
    <w:rsid w:val="002932E0"/>
    <w:rsid w:val="002938C3"/>
    <w:rsid w:val="002A3DC5"/>
    <w:rsid w:val="002A6E2F"/>
    <w:rsid w:val="002B2240"/>
    <w:rsid w:val="002B28C9"/>
    <w:rsid w:val="002B64F7"/>
    <w:rsid w:val="002C1E97"/>
    <w:rsid w:val="002C2363"/>
    <w:rsid w:val="002C7857"/>
    <w:rsid w:val="002C7B8F"/>
    <w:rsid w:val="002D6BF0"/>
    <w:rsid w:val="002E2F63"/>
    <w:rsid w:val="002E3494"/>
    <w:rsid w:val="002E3A81"/>
    <w:rsid w:val="002E73F9"/>
    <w:rsid w:val="002E7AE6"/>
    <w:rsid w:val="002F3805"/>
    <w:rsid w:val="002F494A"/>
    <w:rsid w:val="002F6070"/>
    <w:rsid w:val="002F736D"/>
    <w:rsid w:val="002F7E85"/>
    <w:rsid w:val="0030449C"/>
    <w:rsid w:val="00314B6A"/>
    <w:rsid w:val="00316F66"/>
    <w:rsid w:val="0032008C"/>
    <w:rsid w:val="00330ACE"/>
    <w:rsid w:val="00333D87"/>
    <w:rsid w:val="00335E64"/>
    <w:rsid w:val="00341E2D"/>
    <w:rsid w:val="00350919"/>
    <w:rsid w:val="00362CBE"/>
    <w:rsid w:val="003654CF"/>
    <w:rsid w:val="00371081"/>
    <w:rsid w:val="00381210"/>
    <w:rsid w:val="003824B5"/>
    <w:rsid w:val="00387D30"/>
    <w:rsid w:val="00396942"/>
    <w:rsid w:val="003A3931"/>
    <w:rsid w:val="003B24F2"/>
    <w:rsid w:val="003B4F6F"/>
    <w:rsid w:val="003D0B02"/>
    <w:rsid w:val="003E44BA"/>
    <w:rsid w:val="003F3106"/>
    <w:rsid w:val="003F3337"/>
    <w:rsid w:val="003F3A8E"/>
    <w:rsid w:val="003F48BE"/>
    <w:rsid w:val="00402BF8"/>
    <w:rsid w:val="00404D74"/>
    <w:rsid w:val="00410511"/>
    <w:rsid w:val="00420198"/>
    <w:rsid w:val="00422730"/>
    <w:rsid w:val="00424C6A"/>
    <w:rsid w:val="00442806"/>
    <w:rsid w:val="004457DC"/>
    <w:rsid w:val="004474B7"/>
    <w:rsid w:val="004516F4"/>
    <w:rsid w:val="00455024"/>
    <w:rsid w:val="00455E47"/>
    <w:rsid w:val="00456B0F"/>
    <w:rsid w:val="00464ED4"/>
    <w:rsid w:val="0048032D"/>
    <w:rsid w:val="00484A45"/>
    <w:rsid w:val="0049061E"/>
    <w:rsid w:val="00492593"/>
    <w:rsid w:val="004A0577"/>
    <w:rsid w:val="004A436F"/>
    <w:rsid w:val="004C0432"/>
    <w:rsid w:val="004D5936"/>
    <w:rsid w:val="004D659E"/>
    <w:rsid w:val="004D7491"/>
    <w:rsid w:val="004E007C"/>
    <w:rsid w:val="004E69D2"/>
    <w:rsid w:val="004F0030"/>
    <w:rsid w:val="004F6FDF"/>
    <w:rsid w:val="00500D25"/>
    <w:rsid w:val="0050434A"/>
    <w:rsid w:val="00505DEB"/>
    <w:rsid w:val="00515F44"/>
    <w:rsid w:val="0051769B"/>
    <w:rsid w:val="005210D8"/>
    <w:rsid w:val="00524E08"/>
    <w:rsid w:val="00525BEC"/>
    <w:rsid w:val="005326B8"/>
    <w:rsid w:val="00533072"/>
    <w:rsid w:val="00533EE4"/>
    <w:rsid w:val="00535C22"/>
    <w:rsid w:val="0053645B"/>
    <w:rsid w:val="0053691C"/>
    <w:rsid w:val="00540628"/>
    <w:rsid w:val="0054409D"/>
    <w:rsid w:val="00550974"/>
    <w:rsid w:val="00551CC5"/>
    <w:rsid w:val="0055298A"/>
    <w:rsid w:val="00561099"/>
    <w:rsid w:val="00563645"/>
    <w:rsid w:val="00563BA7"/>
    <w:rsid w:val="00564068"/>
    <w:rsid w:val="00564258"/>
    <w:rsid w:val="005666CA"/>
    <w:rsid w:val="00572358"/>
    <w:rsid w:val="0058317A"/>
    <w:rsid w:val="00592715"/>
    <w:rsid w:val="00593559"/>
    <w:rsid w:val="005A4A2F"/>
    <w:rsid w:val="005B3F48"/>
    <w:rsid w:val="005C3FEA"/>
    <w:rsid w:val="005C6733"/>
    <w:rsid w:val="005C729C"/>
    <w:rsid w:val="005D1EAF"/>
    <w:rsid w:val="005D4883"/>
    <w:rsid w:val="005D6712"/>
    <w:rsid w:val="005E7EE7"/>
    <w:rsid w:val="005F00D4"/>
    <w:rsid w:val="005F09C3"/>
    <w:rsid w:val="005F3132"/>
    <w:rsid w:val="005F6BA9"/>
    <w:rsid w:val="00600BCE"/>
    <w:rsid w:val="00604CC3"/>
    <w:rsid w:val="006156EA"/>
    <w:rsid w:val="0062503B"/>
    <w:rsid w:val="00636423"/>
    <w:rsid w:val="0064010E"/>
    <w:rsid w:val="006406CF"/>
    <w:rsid w:val="00645295"/>
    <w:rsid w:val="006475E7"/>
    <w:rsid w:val="00652DCB"/>
    <w:rsid w:val="00654746"/>
    <w:rsid w:val="006560FA"/>
    <w:rsid w:val="0066117F"/>
    <w:rsid w:val="006625D1"/>
    <w:rsid w:val="00663837"/>
    <w:rsid w:val="00685018"/>
    <w:rsid w:val="006929A2"/>
    <w:rsid w:val="00693354"/>
    <w:rsid w:val="00696480"/>
    <w:rsid w:val="006A00AE"/>
    <w:rsid w:val="006A02EF"/>
    <w:rsid w:val="006A59AF"/>
    <w:rsid w:val="006A6C26"/>
    <w:rsid w:val="006A7AD0"/>
    <w:rsid w:val="006A7AD1"/>
    <w:rsid w:val="006B0B44"/>
    <w:rsid w:val="006B2638"/>
    <w:rsid w:val="006C1621"/>
    <w:rsid w:val="006D1D8C"/>
    <w:rsid w:val="006D7C0A"/>
    <w:rsid w:val="006E7AC5"/>
    <w:rsid w:val="006F331F"/>
    <w:rsid w:val="006F6387"/>
    <w:rsid w:val="006F6480"/>
    <w:rsid w:val="00701FF6"/>
    <w:rsid w:val="00702CC9"/>
    <w:rsid w:val="007101EA"/>
    <w:rsid w:val="00712B80"/>
    <w:rsid w:val="00713695"/>
    <w:rsid w:val="00716605"/>
    <w:rsid w:val="00717BA8"/>
    <w:rsid w:val="007207E5"/>
    <w:rsid w:val="00727476"/>
    <w:rsid w:val="0074188B"/>
    <w:rsid w:val="00743F59"/>
    <w:rsid w:val="00751A54"/>
    <w:rsid w:val="0075636F"/>
    <w:rsid w:val="0075799A"/>
    <w:rsid w:val="00757ED7"/>
    <w:rsid w:val="00760004"/>
    <w:rsid w:val="0076065D"/>
    <w:rsid w:val="00770E0B"/>
    <w:rsid w:val="00772139"/>
    <w:rsid w:val="0078582A"/>
    <w:rsid w:val="007A2ECB"/>
    <w:rsid w:val="007A3A1B"/>
    <w:rsid w:val="007A48A5"/>
    <w:rsid w:val="007B2C05"/>
    <w:rsid w:val="007C2C1C"/>
    <w:rsid w:val="007C36BF"/>
    <w:rsid w:val="007C591A"/>
    <w:rsid w:val="007D3A49"/>
    <w:rsid w:val="007D6663"/>
    <w:rsid w:val="007D7642"/>
    <w:rsid w:val="007E0B77"/>
    <w:rsid w:val="007E2232"/>
    <w:rsid w:val="007E5CFA"/>
    <w:rsid w:val="007E79C5"/>
    <w:rsid w:val="007F13AF"/>
    <w:rsid w:val="007F156F"/>
    <w:rsid w:val="007F4AEF"/>
    <w:rsid w:val="00801F70"/>
    <w:rsid w:val="00802AA2"/>
    <w:rsid w:val="008033E3"/>
    <w:rsid w:val="00806645"/>
    <w:rsid w:val="00813810"/>
    <w:rsid w:val="008149F7"/>
    <w:rsid w:val="0082092C"/>
    <w:rsid w:val="00825269"/>
    <w:rsid w:val="00831024"/>
    <w:rsid w:val="00843E00"/>
    <w:rsid w:val="0084668F"/>
    <w:rsid w:val="008636B2"/>
    <w:rsid w:val="00864489"/>
    <w:rsid w:val="00883402"/>
    <w:rsid w:val="008901BC"/>
    <w:rsid w:val="00892687"/>
    <w:rsid w:val="008A22C5"/>
    <w:rsid w:val="008A6BF5"/>
    <w:rsid w:val="008C332E"/>
    <w:rsid w:val="008C53EF"/>
    <w:rsid w:val="008D097C"/>
    <w:rsid w:val="008D2680"/>
    <w:rsid w:val="008E788F"/>
    <w:rsid w:val="008F2CAD"/>
    <w:rsid w:val="009034D8"/>
    <w:rsid w:val="009060B2"/>
    <w:rsid w:val="009065B5"/>
    <w:rsid w:val="00912B90"/>
    <w:rsid w:val="0091779E"/>
    <w:rsid w:val="0092539A"/>
    <w:rsid w:val="00933CB1"/>
    <w:rsid w:val="009406FB"/>
    <w:rsid w:val="009432CC"/>
    <w:rsid w:val="0094416E"/>
    <w:rsid w:val="00946D86"/>
    <w:rsid w:val="0094795B"/>
    <w:rsid w:val="0095588A"/>
    <w:rsid w:val="00955CFA"/>
    <w:rsid w:val="009625E3"/>
    <w:rsid w:val="00963570"/>
    <w:rsid w:val="00965EED"/>
    <w:rsid w:val="00970D78"/>
    <w:rsid w:val="00974A84"/>
    <w:rsid w:val="009848D0"/>
    <w:rsid w:val="0098758D"/>
    <w:rsid w:val="00991ECC"/>
    <w:rsid w:val="00992FD3"/>
    <w:rsid w:val="00994B7D"/>
    <w:rsid w:val="009967D4"/>
    <w:rsid w:val="009B2115"/>
    <w:rsid w:val="009B2E2F"/>
    <w:rsid w:val="009B5D6F"/>
    <w:rsid w:val="009B68B8"/>
    <w:rsid w:val="009C1235"/>
    <w:rsid w:val="009C16D9"/>
    <w:rsid w:val="009C2836"/>
    <w:rsid w:val="009C6E56"/>
    <w:rsid w:val="009D2974"/>
    <w:rsid w:val="009D43C6"/>
    <w:rsid w:val="009D4A95"/>
    <w:rsid w:val="009E1ADD"/>
    <w:rsid w:val="009E6B70"/>
    <w:rsid w:val="009E7FD9"/>
    <w:rsid w:val="009F3494"/>
    <w:rsid w:val="009F7E83"/>
    <w:rsid w:val="00A047D8"/>
    <w:rsid w:val="00A236DD"/>
    <w:rsid w:val="00A24075"/>
    <w:rsid w:val="00A308E8"/>
    <w:rsid w:val="00A46311"/>
    <w:rsid w:val="00A46668"/>
    <w:rsid w:val="00A52742"/>
    <w:rsid w:val="00A52A6A"/>
    <w:rsid w:val="00A551BF"/>
    <w:rsid w:val="00A5794D"/>
    <w:rsid w:val="00A673E0"/>
    <w:rsid w:val="00A72901"/>
    <w:rsid w:val="00A729E0"/>
    <w:rsid w:val="00A72AE9"/>
    <w:rsid w:val="00A7457D"/>
    <w:rsid w:val="00A809FB"/>
    <w:rsid w:val="00A84DF7"/>
    <w:rsid w:val="00A854DD"/>
    <w:rsid w:val="00A8640A"/>
    <w:rsid w:val="00A86647"/>
    <w:rsid w:val="00A868DB"/>
    <w:rsid w:val="00A87787"/>
    <w:rsid w:val="00A928B9"/>
    <w:rsid w:val="00A97CA5"/>
    <w:rsid w:val="00AA0E74"/>
    <w:rsid w:val="00AA5243"/>
    <w:rsid w:val="00AA6BEF"/>
    <w:rsid w:val="00AA778B"/>
    <w:rsid w:val="00AA7A35"/>
    <w:rsid w:val="00AA7B1B"/>
    <w:rsid w:val="00AB661D"/>
    <w:rsid w:val="00AC111E"/>
    <w:rsid w:val="00AC6D8F"/>
    <w:rsid w:val="00AD03A8"/>
    <w:rsid w:val="00AD5701"/>
    <w:rsid w:val="00AE1C77"/>
    <w:rsid w:val="00AE467A"/>
    <w:rsid w:val="00B00C33"/>
    <w:rsid w:val="00B012B8"/>
    <w:rsid w:val="00B0521D"/>
    <w:rsid w:val="00B06EFF"/>
    <w:rsid w:val="00B122BE"/>
    <w:rsid w:val="00B1543A"/>
    <w:rsid w:val="00B23512"/>
    <w:rsid w:val="00B27027"/>
    <w:rsid w:val="00B43E0D"/>
    <w:rsid w:val="00B469D2"/>
    <w:rsid w:val="00B47A8C"/>
    <w:rsid w:val="00B55FEE"/>
    <w:rsid w:val="00B600C7"/>
    <w:rsid w:val="00B6143B"/>
    <w:rsid w:val="00B61929"/>
    <w:rsid w:val="00B6678F"/>
    <w:rsid w:val="00B66805"/>
    <w:rsid w:val="00B6743D"/>
    <w:rsid w:val="00B722D0"/>
    <w:rsid w:val="00B76A9E"/>
    <w:rsid w:val="00B92F33"/>
    <w:rsid w:val="00B96F72"/>
    <w:rsid w:val="00BA3D21"/>
    <w:rsid w:val="00BA68D9"/>
    <w:rsid w:val="00BB22C4"/>
    <w:rsid w:val="00BB3989"/>
    <w:rsid w:val="00BC1A79"/>
    <w:rsid w:val="00BC23AB"/>
    <w:rsid w:val="00BC2978"/>
    <w:rsid w:val="00BC6091"/>
    <w:rsid w:val="00BD069C"/>
    <w:rsid w:val="00BD36E3"/>
    <w:rsid w:val="00BD3F64"/>
    <w:rsid w:val="00BE092E"/>
    <w:rsid w:val="00BE3B2B"/>
    <w:rsid w:val="00BE65E9"/>
    <w:rsid w:val="00C025AB"/>
    <w:rsid w:val="00C06524"/>
    <w:rsid w:val="00C11173"/>
    <w:rsid w:val="00C12818"/>
    <w:rsid w:val="00C13811"/>
    <w:rsid w:val="00C14401"/>
    <w:rsid w:val="00C1647A"/>
    <w:rsid w:val="00C166FE"/>
    <w:rsid w:val="00C2672F"/>
    <w:rsid w:val="00C347E3"/>
    <w:rsid w:val="00C42D4C"/>
    <w:rsid w:val="00C4414A"/>
    <w:rsid w:val="00C51756"/>
    <w:rsid w:val="00C5565B"/>
    <w:rsid w:val="00C57690"/>
    <w:rsid w:val="00C81291"/>
    <w:rsid w:val="00C82A8E"/>
    <w:rsid w:val="00C8368E"/>
    <w:rsid w:val="00C83AFE"/>
    <w:rsid w:val="00C91930"/>
    <w:rsid w:val="00C92BBD"/>
    <w:rsid w:val="00C934F9"/>
    <w:rsid w:val="00C95D16"/>
    <w:rsid w:val="00C9608B"/>
    <w:rsid w:val="00C96CEA"/>
    <w:rsid w:val="00CA4FC9"/>
    <w:rsid w:val="00CB46B7"/>
    <w:rsid w:val="00CC2CDF"/>
    <w:rsid w:val="00CC3E3F"/>
    <w:rsid w:val="00CC5B4E"/>
    <w:rsid w:val="00CD00A6"/>
    <w:rsid w:val="00CD4651"/>
    <w:rsid w:val="00CE089F"/>
    <w:rsid w:val="00CF5E93"/>
    <w:rsid w:val="00CF6F8E"/>
    <w:rsid w:val="00CF7241"/>
    <w:rsid w:val="00D02962"/>
    <w:rsid w:val="00D04F2C"/>
    <w:rsid w:val="00D064BB"/>
    <w:rsid w:val="00D12773"/>
    <w:rsid w:val="00D20EC3"/>
    <w:rsid w:val="00D21462"/>
    <w:rsid w:val="00D2496F"/>
    <w:rsid w:val="00D30BD0"/>
    <w:rsid w:val="00D408A6"/>
    <w:rsid w:val="00D423D3"/>
    <w:rsid w:val="00D46B08"/>
    <w:rsid w:val="00D47E98"/>
    <w:rsid w:val="00D531E9"/>
    <w:rsid w:val="00D54767"/>
    <w:rsid w:val="00D55734"/>
    <w:rsid w:val="00D61812"/>
    <w:rsid w:val="00D627C2"/>
    <w:rsid w:val="00D649B7"/>
    <w:rsid w:val="00D713D5"/>
    <w:rsid w:val="00D743CB"/>
    <w:rsid w:val="00D74901"/>
    <w:rsid w:val="00D756C9"/>
    <w:rsid w:val="00D84257"/>
    <w:rsid w:val="00D874C9"/>
    <w:rsid w:val="00D90BE1"/>
    <w:rsid w:val="00D97258"/>
    <w:rsid w:val="00DA3A19"/>
    <w:rsid w:val="00DA4186"/>
    <w:rsid w:val="00DA5BAF"/>
    <w:rsid w:val="00DB2AF0"/>
    <w:rsid w:val="00DB6FFD"/>
    <w:rsid w:val="00DB7B4D"/>
    <w:rsid w:val="00DC137F"/>
    <w:rsid w:val="00DC2020"/>
    <w:rsid w:val="00DD71A9"/>
    <w:rsid w:val="00DE05FD"/>
    <w:rsid w:val="00DE7DDC"/>
    <w:rsid w:val="00DF2E88"/>
    <w:rsid w:val="00DF3543"/>
    <w:rsid w:val="00DF511A"/>
    <w:rsid w:val="00DF7E7F"/>
    <w:rsid w:val="00E03E17"/>
    <w:rsid w:val="00E049FF"/>
    <w:rsid w:val="00E06646"/>
    <w:rsid w:val="00E14CBF"/>
    <w:rsid w:val="00E156DF"/>
    <w:rsid w:val="00E20754"/>
    <w:rsid w:val="00E30747"/>
    <w:rsid w:val="00E32FCC"/>
    <w:rsid w:val="00E4055B"/>
    <w:rsid w:val="00E47554"/>
    <w:rsid w:val="00E5193F"/>
    <w:rsid w:val="00E52347"/>
    <w:rsid w:val="00E52BF8"/>
    <w:rsid w:val="00E648C8"/>
    <w:rsid w:val="00E653F5"/>
    <w:rsid w:val="00E72B5D"/>
    <w:rsid w:val="00E863B9"/>
    <w:rsid w:val="00E94537"/>
    <w:rsid w:val="00E970AB"/>
    <w:rsid w:val="00EA2F4A"/>
    <w:rsid w:val="00EA3B85"/>
    <w:rsid w:val="00EA623E"/>
    <w:rsid w:val="00EB0F19"/>
    <w:rsid w:val="00EC4481"/>
    <w:rsid w:val="00EC7634"/>
    <w:rsid w:val="00ED0AE4"/>
    <w:rsid w:val="00ED6DE7"/>
    <w:rsid w:val="00EE1C45"/>
    <w:rsid w:val="00F01A9B"/>
    <w:rsid w:val="00F033A3"/>
    <w:rsid w:val="00F15DDA"/>
    <w:rsid w:val="00F2069E"/>
    <w:rsid w:val="00F2192E"/>
    <w:rsid w:val="00F21D3D"/>
    <w:rsid w:val="00F2402E"/>
    <w:rsid w:val="00F267CB"/>
    <w:rsid w:val="00F26C86"/>
    <w:rsid w:val="00F27424"/>
    <w:rsid w:val="00F31AB7"/>
    <w:rsid w:val="00F327AB"/>
    <w:rsid w:val="00F37C4C"/>
    <w:rsid w:val="00F411CF"/>
    <w:rsid w:val="00F4286B"/>
    <w:rsid w:val="00F42F12"/>
    <w:rsid w:val="00F43883"/>
    <w:rsid w:val="00F46091"/>
    <w:rsid w:val="00F64028"/>
    <w:rsid w:val="00F64878"/>
    <w:rsid w:val="00F65AAC"/>
    <w:rsid w:val="00F704C4"/>
    <w:rsid w:val="00F71BF7"/>
    <w:rsid w:val="00F9011E"/>
    <w:rsid w:val="00F93330"/>
    <w:rsid w:val="00F95D8C"/>
    <w:rsid w:val="00FB51B7"/>
    <w:rsid w:val="00FB56BB"/>
    <w:rsid w:val="00FC2640"/>
    <w:rsid w:val="00FC5CF3"/>
    <w:rsid w:val="00FD6425"/>
    <w:rsid w:val="00FD7572"/>
    <w:rsid w:val="00FF6320"/>
    <w:rsid w:val="00FF64BB"/>
    <w:rsid w:val="1B6125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90865"/>
  <w15:docId w15:val="{CE381780-6DA9-41C6-B4FA-5722B5E55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F1A"/>
    <w:pPr>
      <w:spacing w:after="200" w:line="276" w:lineRule="auto"/>
    </w:pPr>
    <w:rPr>
      <w:sz w:val="22"/>
      <w:szCs w:val="22"/>
    </w:rPr>
  </w:style>
  <w:style w:type="paragraph" w:styleId="Heading1">
    <w:name w:val="heading 1"/>
    <w:basedOn w:val="Normal"/>
    <w:next w:val="Normal"/>
    <w:link w:val="Heading1Char"/>
    <w:uiPriority w:val="9"/>
    <w:qFormat/>
    <w:rsid w:val="002A3DC5"/>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B6743D"/>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semiHidden/>
    <w:unhideWhenUsed/>
    <w:qFormat/>
    <w:rsid w:val="00524E08"/>
    <w:pPr>
      <w:keepNext/>
      <w:keepLines/>
      <w:spacing w:before="40" w:after="0"/>
      <w:outlineLvl w:val="2"/>
    </w:pPr>
    <w:rPr>
      <w:rFonts w:ascii="Cambria" w:eastAsia="Times New Roman" w:hAnsi="Cambria"/>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49E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F49E0"/>
    <w:rPr>
      <w:rFonts w:ascii="Tahoma" w:hAnsi="Tahoma" w:cs="Tahoma"/>
      <w:sz w:val="16"/>
      <w:szCs w:val="16"/>
    </w:rPr>
  </w:style>
  <w:style w:type="paragraph" w:styleId="ListParagraph">
    <w:name w:val="List Paragraph"/>
    <w:basedOn w:val="Normal"/>
    <w:uiPriority w:val="34"/>
    <w:qFormat/>
    <w:rsid w:val="001F49E0"/>
    <w:pPr>
      <w:ind w:left="720"/>
      <w:contextualSpacing/>
    </w:pPr>
  </w:style>
  <w:style w:type="character" w:styleId="CommentReference">
    <w:name w:val="annotation reference"/>
    <w:uiPriority w:val="99"/>
    <w:semiHidden/>
    <w:unhideWhenUsed/>
    <w:rsid w:val="00E20754"/>
    <w:rPr>
      <w:sz w:val="16"/>
      <w:szCs w:val="16"/>
    </w:rPr>
  </w:style>
  <w:style w:type="paragraph" w:styleId="CommentText">
    <w:name w:val="annotation text"/>
    <w:basedOn w:val="Normal"/>
    <w:link w:val="CommentTextChar"/>
    <w:uiPriority w:val="99"/>
    <w:unhideWhenUsed/>
    <w:rsid w:val="00E20754"/>
    <w:pPr>
      <w:spacing w:line="240" w:lineRule="auto"/>
    </w:pPr>
    <w:rPr>
      <w:sz w:val="20"/>
      <w:szCs w:val="20"/>
    </w:rPr>
  </w:style>
  <w:style w:type="character" w:customStyle="1" w:styleId="CommentTextChar">
    <w:name w:val="Comment Text Char"/>
    <w:basedOn w:val="DefaultParagraphFont"/>
    <w:link w:val="CommentText"/>
    <w:uiPriority w:val="99"/>
    <w:rsid w:val="00E20754"/>
  </w:style>
  <w:style w:type="paragraph" w:styleId="CommentSubject">
    <w:name w:val="annotation subject"/>
    <w:basedOn w:val="CommentText"/>
    <w:next w:val="CommentText"/>
    <w:link w:val="CommentSubjectChar"/>
    <w:uiPriority w:val="99"/>
    <w:semiHidden/>
    <w:unhideWhenUsed/>
    <w:rsid w:val="00E20754"/>
    <w:rPr>
      <w:b/>
      <w:bCs/>
    </w:rPr>
  </w:style>
  <w:style w:type="character" w:customStyle="1" w:styleId="CommentSubjectChar">
    <w:name w:val="Comment Subject Char"/>
    <w:link w:val="CommentSubject"/>
    <w:uiPriority w:val="99"/>
    <w:semiHidden/>
    <w:rsid w:val="00E20754"/>
    <w:rPr>
      <w:b/>
      <w:bCs/>
    </w:rPr>
  </w:style>
  <w:style w:type="paragraph" w:styleId="Header">
    <w:name w:val="header"/>
    <w:basedOn w:val="Normal"/>
    <w:link w:val="HeaderChar"/>
    <w:uiPriority w:val="99"/>
    <w:unhideWhenUsed/>
    <w:rsid w:val="00EA623E"/>
    <w:pPr>
      <w:tabs>
        <w:tab w:val="center" w:pos="4680"/>
        <w:tab w:val="right" w:pos="9360"/>
      </w:tabs>
      <w:spacing w:after="0" w:line="240" w:lineRule="auto"/>
    </w:pPr>
  </w:style>
  <w:style w:type="character" w:customStyle="1" w:styleId="HeaderChar">
    <w:name w:val="Header Char"/>
    <w:link w:val="Header"/>
    <w:uiPriority w:val="99"/>
    <w:rsid w:val="00EA623E"/>
    <w:rPr>
      <w:sz w:val="22"/>
      <w:szCs w:val="22"/>
    </w:rPr>
  </w:style>
  <w:style w:type="paragraph" w:styleId="Footer">
    <w:name w:val="footer"/>
    <w:basedOn w:val="Normal"/>
    <w:link w:val="FooterChar"/>
    <w:uiPriority w:val="99"/>
    <w:unhideWhenUsed/>
    <w:rsid w:val="00EA623E"/>
    <w:pPr>
      <w:tabs>
        <w:tab w:val="center" w:pos="4680"/>
        <w:tab w:val="right" w:pos="9360"/>
      </w:tabs>
      <w:spacing w:after="0" w:line="240" w:lineRule="auto"/>
    </w:pPr>
  </w:style>
  <w:style w:type="character" w:customStyle="1" w:styleId="FooterChar">
    <w:name w:val="Footer Char"/>
    <w:link w:val="Footer"/>
    <w:uiPriority w:val="99"/>
    <w:rsid w:val="00EA623E"/>
    <w:rPr>
      <w:sz w:val="22"/>
      <w:szCs w:val="22"/>
    </w:rPr>
  </w:style>
  <w:style w:type="paragraph" w:styleId="Title">
    <w:name w:val="Title"/>
    <w:basedOn w:val="Normal"/>
    <w:next w:val="Normal"/>
    <w:link w:val="TitleChar"/>
    <w:uiPriority w:val="10"/>
    <w:qFormat/>
    <w:rsid w:val="00B6743D"/>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link w:val="Title"/>
    <w:uiPriority w:val="10"/>
    <w:rsid w:val="00B6743D"/>
    <w:rPr>
      <w:rFonts w:ascii="Cambria" w:eastAsia="Times New Roman" w:hAnsi="Cambria" w:cs="Times New Roman"/>
      <w:color w:val="17365D"/>
      <w:spacing w:val="5"/>
      <w:kern w:val="28"/>
      <w:sz w:val="52"/>
      <w:szCs w:val="52"/>
    </w:rPr>
  </w:style>
  <w:style w:type="character" w:customStyle="1" w:styleId="Heading2Char">
    <w:name w:val="Heading 2 Char"/>
    <w:link w:val="Heading2"/>
    <w:uiPriority w:val="9"/>
    <w:rsid w:val="00B6743D"/>
    <w:rPr>
      <w:rFonts w:ascii="Cambria" w:eastAsia="Times New Roman" w:hAnsi="Cambria" w:cs="Times New Roman"/>
      <w:b/>
      <w:bCs/>
      <w:color w:val="4F81BD"/>
      <w:sz w:val="26"/>
      <w:szCs w:val="26"/>
    </w:rPr>
  </w:style>
  <w:style w:type="character" w:customStyle="1" w:styleId="Heading1Char">
    <w:name w:val="Heading 1 Char"/>
    <w:link w:val="Heading1"/>
    <w:uiPriority w:val="9"/>
    <w:rsid w:val="002A3DC5"/>
    <w:rPr>
      <w:rFonts w:ascii="Cambria" w:eastAsia="Times New Roman" w:hAnsi="Cambria" w:cs="Times New Roman"/>
      <w:b/>
      <w:bCs/>
      <w:color w:val="365F91"/>
      <w:sz w:val="28"/>
      <w:szCs w:val="28"/>
    </w:rPr>
  </w:style>
  <w:style w:type="paragraph" w:styleId="NoSpacing">
    <w:name w:val="No Spacing"/>
    <w:uiPriority w:val="1"/>
    <w:qFormat/>
    <w:rsid w:val="002C1E97"/>
    <w:rPr>
      <w:sz w:val="22"/>
      <w:szCs w:val="22"/>
    </w:rPr>
  </w:style>
  <w:style w:type="character" w:customStyle="1" w:styleId="Heading3Char">
    <w:name w:val="Heading 3 Char"/>
    <w:link w:val="Heading3"/>
    <w:uiPriority w:val="9"/>
    <w:semiHidden/>
    <w:rsid w:val="00524E08"/>
    <w:rPr>
      <w:rFonts w:ascii="Cambria" w:eastAsia="Times New Roman" w:hAnsi="Cambria" w:cs="Times New Roman"/>
      <w:color w:val="243F60"/>
      <w:sz w:val="24"/>
      <w:szCs w:val="24"/>
    </w:rPr>
  </w:style>
  <w:style w:type="character" w:styleId="Hyperlink">
    <w:name w:val="Hyperlink"/>
    <w:uiPriority w:val="99"/>
    <w:unhideWhenUsed/>
    <w:rsid w:val="001538A3"/>
    <w:rPr>
      <w:color w:val="0000FF"/>
      <w:u w:val="single"/>
    </w:rPr>
  </w:style>
  <w:style w:type="character" w:customStyle="1" w:styleId="UnresolvedMention1">
    <w:name w:val="Unresolved Mention1"/>
    <w:uiPriority w:val="99"/>
    <w:semiHidden/>
    <w:unhideWhenUsed/>
    <w:rsid w:val="00CA4FC9"/>
    <w:rPr>
      <w:color w:val="605E5C"/>
      <w:shd w:val="clear" w:color="auto" w:fill="E1DFDD"/>
    </w:rPr>
  </w:style>
  <w:style w:type="table" w:styleId="TableGrid">
    <w:name w:val="Table Grid"/>
    <w:basedOn w:val="TableNormal"/>
    <w:uiPriority w:val="59"/>
    <w:rsid w:val="003509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146F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005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73ED8-0CB0-4931-BC59-E8B355A21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13</Pages>
  <Words>3516</Words>
  <Characters>20043</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San Mateo County</Company>
  <LinksUpToDate>false</LinksUpToDate>
  <CharactersWithSpaces>23512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 Levy</dc:creator>
  <cp:keywords/>
  <dc:description/>
  <cp:lastModifiedBy>Rafael Reyes</cp:lastModifiedBy>
  <cp:revision>12</cp:revision>
  <cp:lastPrinted>2016-07-26T19:02:00Z</cp:lastPrinted>
  <dcterms:created xsi:type="dcterms:W3CDTF">2025-08-26T16:45:00Z</dcterms:created>
  <dcterms:modified xsi:type="dcterms:W3CDTF">2025-08-27T06:17:00Z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